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323" w:rsidRDefault="001F5323" w:rsidP="001F5323">
      <w:pPr>
        <w:tabs>
          <w:tab w:val="left" w:pos="3720"/>
        </w:tabs>
        <w:rPr>
          <w:color w:val="auto"/>
          <w:u w:val="none"/>
        </w:rPr>
      </w:pPr>
      <w:bookmarkStart w:id="0" w:name="_GoBack"/>
      <w:bookmarkEnd w:id="0"/>
    </w:p>
    <w:p w:rsidR="001F5323" w:rsidRPr="00815936" w:rsidRDefault="001F5323" w:rsidP="001F5323">
      <w:pPr>
        <w:jc w:val="left"/>
        <w:rPr>
          <w:color w:val="auto"/>
          <w:u w:val="none"/>
        </w:rPr>
      </w:pPr>
      <w:r>
        <w:rPr>
          <w:color w:val="auto"/>
          <w:u w:val="none"/>
        </w:rPr>
        <w:t>Léigh</w:t>
      </w:r>
      <w:r w:rsidRPr="00815936">
        <w:rPr>
          <w:color w:val="auto"/>
          <w:u w:val="none"/>
        </w:rPr>
        <w:t xml:space="preserve"> go cúramach na rialacha seo agus na critéir measúnaithe sula d</w:t>
      </w:r>
      <w:r>
        <w:rPr>
          <w:color w:val="auto"/>
          <w:u w:val="none"/>
          <w:lang w:val="ga-IE"/>
        </w:rPr>
        <w:t>tabharfaidh tú</w:t>
      </w:r>
      <w:r w:rsidRPr="00815936">
        <w:rPr>
          <w:color w:val="auto"/>
          <w:u w:val="none"/>
        </w:rPr>
        <w:t xml:space="preserve"> faoin iarratas a chomhlánú.</w:t>
      </w:r>
    </w:p>
    <w:p w:rsidR="001F5323" w:rsidRPr="00815936" w:rsidRDefault="001F5323" w:rsidP="001F5323">
      <w:pPr>
        <w:jc w:val="left"/>
        <w:rPr>
          <w:color w:val="auto"/>
          <w:u w:val="none"/>
        </w:rPr>
      </w:pPr>
    </w:p>
    <w:p w:rsidR="001F5323" w:rsidRPr="00815936" w:rsidRDefault="001F5323" w:rsidP="001F5323">
      <w:pPr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Beidh na feidhmeannaigh in oifig Fhoras na Gaeilge i Ráth Chairn sásta aon cheist atá agat maidir leis an scéim seo a phlé. Is leor gach comhfhreagras maidir leis an scéim seo a chur chuig oifig Fhoras na Gaeilge i Ráth Chairn. </w:t>
      </w:r>
    </w:p>
    <w:p w:rsidR="001F5323" w:rsidRPr="00815936" w:rsidRDefault="001F5323" w:rsidP="001F5323">
      <w:pPr>
        <w:jc w:val="left"/>
        <w:rPr>
          <w:color w:val="auto"/>
          <w:u w:val="none"/>
        </w:rPr>
      </w:pPr>
    </w:p>
    <w:p w:rsidR="001F5323" w:rsidRPr="00815936" w:rsidRDefault="001F5323" w:rsidP="001F5323">
      <w:pPr>
        <w:jc w:val="left"/>
        <w:rPr>
          <w:color w:val="auto"/>
          <w:u w:val="none"/>
        </w:rPr>
        <w:sectPr w:rsidR="001F5323" w:rsidRPr="00815936" w:rsidSect="000C7012">
          <w:headerReference w:type="default" r:id="rId9"/>
          <w:footerReference w:type="even" r:id="rId10"/>
          <w:footerReference w:type="default" r:id="rId11"/>
          <w:pgSz w:w="11899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F5323" w:rsidRPr="00815936" w:rsidRDefault="001F5323" w:rsidP="001F5323">
      <w:pPr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lastRenderedPageBreak/>
        <w:t>Clár na Leabhar Gaeilge</w:t>
      </w:r>
    </w:p>
    <w:p w:rsidR="001F5323" w:rsidRPr="00815936" w:rsidRDefault="001F5323" w:rsidP="001F5323">
      <w:pPr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Foras na Gaeilge,</w:t>
      </w:r>
    </w:p>
    <w:p w:rsidR="001F5323" w:rsidRPr="00815936" w:rsidRDefault="001F5323" w:rsidP="001F5323">
      <w:pPr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Ráth Chairn,</w:t>
      </w:r>
    </w:p>
    <w:p w:rsidR="001F5323" w:rsidRPr="00815936" w:rsidRDefault="001F5323" w:rsidP="001F5323">
      <w:pPr>
        <w:jc w:val="left"/>
        <w:rPr>
          <w:color w:val="auto"/>
          <w:u w:val="none"/>
        </w:rPr>
      </w:pPr>
      <w:r>
        <w:rPr>
          <w:color w:val="auto"/>
          <w:u w:val="none"/>
        </w:rPr>
        <w:t xml:space="preserve">Baile </w:t>
      </w:r>
      <w:r w:rsidRPr="00815936">
        <w:rPr>
          <w:color w:val="auto"/>
          <w:u w:val="none"/>
        </w:rPr>
        <w:t>Áth</w:t>
      </w:r>
      <w:r>
        <w:rPr>
          <w:color w:val="auto"/>
          <w:u w:val="none"/>
        </w:rPr>
        <w:t>a</w:t>
      </w:r>
      <w:r w:rsidRPr="00815936">
        <w:rPr>
          <w:color w:val="auto"/>
          <w:u w:val="none"/>
        </w:rPr>
        <w:t xml:space="preserve"> Buí,</w:t>
      </w:r>
    </w:p>
    <w:p w:rsidR="001F5323" w:rsidRPr="00815936" w:rsidRDefault="001F5323" w:rsidP="001F5323">
      <w:pPr>
        <w:jc w:val="left"/>
        <w:rPr>
          <w:color w:val="auto"/>
          <w:u w:val="none"/>
        </w:rPr>
      </w:pPr>
      <w:smartTag w:uri="urn:schemas-microsoft-com:office:smarttags" w:element="place">
        <w:r w:rsidRPr="00815936">
          <w:rPr>
            <w:color w:val="auto"/>
            <w:u w:val="none"/>
          </w:rPr>
          <w:t>Co.</w:t>
        </w:r>
      </w:smartTag>
      <w:r w:rsidRPr="00815936">
        <w:rPr>
          <w:color w:val="auto"/>
          <w:u w:val="none"/>
        </w:rPr>
        <w:t xml:space="preserve"> na Mí.</w:t>
      </w:r>
    </w:p>
    <w:p w:rsidR="001F5323" w:rsidRPr="00815936" w:rsidRDefault="001F5323" w:rsidP="001F5323">
      <w:pPr>
        <w:jc w:val="left"/>
        <w:rPr>
          <w:color w:val="auto"/>
          <w:u w:val="none"/>
        </w:rPr>
      </w:pPr>
    </w:p>
    <w:p w:rsidR="001F5323" w:rsidRPr="00815936" w:rsidRDefault="001F5323" w:rsidP="001F5323">
      <w:pPr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Fón:  +353 46 9430419</w:t>
      </w:r>
    </w:p>
    <w:p w:rsidR="001F5323" w:rsidRPr="00815936" w:rsidRDefault="001F5323" w:rsidP="001F5323">
      <w:pPr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Facs:  +353 46 9430420</w:t>
      </w:r>
    </w:p>
    <w:p w:rsidR="001F5323" w:rsidRPr="00815936" w:rsidRDefault="001F5323" w:rsidP="001F5323">
      <w:pPr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Ríomhphost:  </w:t>
      </w:r>
      <w:hyperlink r:id="rId12" w:history="1">
        <w:r w:rsidRPr="00815936">
          <w:rPr>
            <w:rStyle w:val="Hyperlink"/>
            <w:color w:val="auto"/>
            <w:u w:val="none"/>
          </w:rPr>
          <w:t>leabhar@forasnagaeilge.ie</w:t>
        </w:r>
      </w:hyperlink>
    </w:p>
    <w:p w:rsidR="001F5323" w:rsidRPr="00815936" w:rsidRDefault="00964EBB" w:rsidP="001F5323">
      <w:pPr>
        <w:jc w:val="left"/>
        <w:rPr>
          <w:color w:val="auto"/>
          <w:u w:val="none"/>
        </w:rPr>
        <w:sectPr w:rsidR="001F5323" w:rsidRPr="00815936" w:rsidSect="000C7012">
          <w:type w:val="continuous"/>
          <w:pgSz w:w="11899" w:h="16838"/>
          <w:pgMar w:top="1440" w:right="1440" w:bottom="1440" w:left="1440" w:header="708" w:footer="708" w:gutter="0"/>
          <w:cols w:num="2" w:space="708"/>
          <w:docGrid w:linePitch="360"/>
        </w:sectPr>
      </w:pPr>
      <w:hyperlink r:id="rId13" w:history="1">
        <w:r w:rsidR="001F5323" w:rsidRPr="00815936">
          <w:rPr>
            <w:rStyle w:val="Hyperlink"/>
            <w:color w:val="auto"/>
            <w:u w:val="none"/>
          </w:rPr>
          <w:t>www.gaeilge.ie/clarnaleabhargaeilge</w:t>
        </w:r>
      </w:hyperlink>
    </w:p>
    <w:p w:rsidR="001F5323" w:rsidRPr="00815936" w:rsidRDefault="001F5323" w:rsidP="001F5323">
      <w:pPr>
        <w:jc w:val="left"/>
        <w:rPr>
          <w:color w:val="auto"/>
          <w:u w:val="none"/>
        </w:rPr>
      </w:pPr>
    </w:p>
    <w:p w:rsidR="001F5323" w:rsidRPr="00815936" w:rsidRDefault="001F5323" w:rsidP="001F5323">
      <w:pPr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Tá na rialacha seo leagtha amach i gcúig chuid mar seo a leanas: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Tosaíochtaí maoinithe ginearálta Fhoras na Gaeilge maidir le Scéim na Foilsitheoireachta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smartTag w:uri="urn:schemas-microsoft-com:office:smarttags" w:element="PersonName">
        <w:r w:rsidRPr="00815936">
          <w:rPr>
            <w:color w:val="auto"/>
            <w:u w:val="none"/>
          </w:rPr>
          <w:t>Eolas</w:t>
        </w:r>
      </w:smartTag>
      <w:r w:rsidRPr="00815936">
        <w:rPr>
          <w:color w:val="auto"/>
          <w:u w:val="none"/>
        </w:rPr>
        <w:t xml:space="preserve"> ginearálta ar Scéim na Foilsitheoireachta 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Treoirlínte d’iarratasóirí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An próiseas iarratais, athrú ar an bplean, an próiseas íocaíochta agus an próiseas monatóireachta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  <w:shd w:val="clear" w:color="auto" w:fill="D9D9D9"/>
        </w:rPr>
      </w:pPr>
      <w:smartTag w:uri="urn:schemas-microsoft-com:office:smarttags" w:element="PersonName">
        <w:r w:rsidRPr="00815936">
          <w:rPr>
            <w:color w:val="auto"/>
            <w:u w:val="none"/>
          </w:rPr>
          <w:t>Eolas</w:t>
        </w:r>
      </w:smartTag>
      <w:r w:rsidRPr="00815936">
        <w:rPr>
          <w:color w:val="auto"/>
          <w:u w:val="none"/>
        </w:rPr>
        <w:t xml:space="preserve"> ábhartha eile</w:t>
      </w:r>
    </w:p>
    <w:p w:rsidR="001F5323" w:rsidRPr="00815936" w:rsidRDefault="001F5323" w:rsidP="001F5323">
      <w:pPr>
        <w:rPr>
          <w:b/>
          <w:color w:val="auto"/>
          <w:u w:val="none"/>
          <w:shd w:val="clear" w:color="auto" w:fill="D9D9D9"/>
        </w:rPr>
      </w:pPr>
    </w:p>
    <w:p w:rsidR="001F5323" w:rsidRPr="006F7FF8" w:rsidRDefault="001F5323" w:rsidP="001F5323">
      <w:pPr>
        <w:numPr>
          <w:ilvl w:val="0"/>
          <w:numId w:val="3"/>
        </w:numPr>
        <w:ind w:left="567" w:hanging="567"/>
        <w:jc w:val="left"/>
        <w:rPr>
          <w:b/>
          <w:color w:val="auto"/>
          <w:u w:val="none"/>
        </w:rPr>
      </w:pPr>
      <w:r w:rsidRPr="00815936">
        <w:rPr>
          <w:b/>
          <w:color w:val="auto"/>
          <w:u w:val="none"/>
        </w:rPr>
        <w:t xml:space="preserve">Tosaíochtaí maoinithe Fhoras na Gaeilge </w:t>
      </w:r>
      <w:r w:rsidR="003A793B" w:rsidRPr="006F7FF8">
        <w:rPr>
          <w:b/>
          <w:color w:val="auto"/>
          <w:u w:val="none"/>
        </w:rPr>
        <w:t>maidir le Scéim na Foilsitheoireachta</w:t>
      </w:r>
    </w:p>
    <w:p w:rsidR="001F5323" w:rsidRPr="00815936" w:rsidRDefault="001F5323" w:rsidP="001F5323">
      <w:pPr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Is ar na tosaíochtaí seo a leanas a dhíreoidh Foras na Gaeilge deontais foilsitheoireachta agus déanfar measúnú ar gach deontas ar bhonn scéim marcála aontaithe don mhír chaiteachais faoina mbronntar an maoiniú. 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Scríbhneoireacht, foilsitheoireacht agus léitheoireacht téacsanna úrnua i nGaeilge a chothú.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Scríbhneoireacht úrnua i nGaeilge a chur chun cinn</w:t>
      </w:r>
      <w:r>
        <w:rPr>
          <w:color w:val="auto"/>
          <w:u w:val="none"/>
          <w:lang w:val="ga-IE"/>
        </w:rPr>
        <w:t>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Saothair litríochta i nGaeilge </w:t>
      </w:r>
      <w:r>
        <w:rPr>
          <w:color w:val="auto"/>
          <w:u w:val="none"/>
        </w:rPr>
        <w:t xml:space="preserve">atá ar ardchaighdeán maidir le hábhar agus le cur i láthair </w:t>
      </w:r>
      <w:r w:rsidRPr="00815936">
        <w:rPr>
          <w:color w:val="auto"/>
          <w:u w:val="none"/>
        </w:rPr>
        <w:t>a chur os comhair an phobail</w:t>
      </w:r>
      <w:r>
        <w:rPr>
          <w:color w:val="auto"/>
          <w:u w:val="none"/>
          <w:lang w:val="ga-IE"/>
        </w:rPr>
        <w:t>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b/>
          <w:color w:val="auto"/>
          <w:u w:val="none"/>
        </w:rPr>
      </w:pPr>
      <w:smartTag w:uri="urn:schemas-microsoft-com:office:smarttags" w:element="PersonName">
        <w:r w:rsidRPr="00815936">
          <w:rPr>
            <w:color w:val="auto"/>
            <w:u w:val="none"/>
          </w:rPr>
          <w:t>Eolas</w:t>
        </w:r>
      </w:smartTag>
      <w:r w:rsidRPr="00815936">
        <w:rPr>
          <w:color w:val="auto"/>
          <w:u w:val="none"/>
        </w:rPr>
        <w:t xml:space="preserve"> faoi fhoilsitheoireacht na Gaeilge a chur os comhair an phobail.</w:t>
      </w:r>
    </w:p>
    <w:p w:rsidR="001F5323" w:rsidRPr="00815936" w:rsidRDefault="001F5323" w:rsidP="001F5323">
      <w:pPr>
        <w:rPr>
          <w:color w:val="auto"/>
          <w:u w:val="none"/>
        </w:rPr>
      </w:pPr>
    </w:p>
    <w:p w:rsidR="001F5323" w:rsidRPr="00815936" w:rsidRDefault="001F5323" w:rsidP="001F5323">
      <w:pPr>
        <w:tabs>
          <w:tab w:val="left" w:pos="567"/>
        </w:tabs>
        <w:rPr>
          <w:b/>
          <w:color w:val="auto"/>
          <w:u w:val="none"/>
        </w:rPr>
      </w:pPr>
      <w:r w:rsidRPr="00815936">
        <w:rPr>
          <w:b/>
          <w:color w:val="auto"/>
          <w:u w:val="none"/>
        </w:rPr>
        <w:t>2.</w:t>
      </w:r>
      <w:r w:rsidRPr="00815936">
        <w:rPr>
          <w:b/>
          <w:color w:val="auto"/>
          <w:u w:val="none"/>
        </w:rPr>
        <w:tab/>
      </w:r>
      <w:smartTag w:uri="urn:schemas-microsoft-com:office:smarttags" w:element="PersonName">
        <w:r w:rsidRPr="00815936">
          <w:rPr>
            <w:b/>
            <w:color w:val="auto"/>
            <w:u w:val="none"/>
          </w:rPr>
          <w:t>Eolas</w:t>
        </w:r>
      </w:smartTag>
      <w:r w:rsidRPr="00815936">
        <w:rPr>
          <w:b/>
          <w:color w:val="auto"/>
          <w:u w:val="none"/>
        </w:rPr>
        <w:t xml:space="preserve"> ginearálta ar Scéim na Foilsitheoireachta</w:t>
      </w:r>
    </w:p>
    <w:p w:rsidR="001F5323" w:rsidRPr="00C17F3E" w:rsidRDefault="001F5323" w:rsidP="001F5323">
      <w:pPr>
        <w:jc w:val="left"/>
        <w:rPr>
          <w:color w:val="auto"/>
          <w:u w:val="none"/>
          <w:lang w:val="ga-IE"/>
        </w:rPr>
      </w:pPr>
      <w:r w:rsidRPr="00815936">
        <w:rPr>
          <w:color w:val="auto"/>
          <w:u w:val="none"/>
        </w:rPr>
        <w:t>Leagann Foras na Gaeilge an-bhéim ar phleanáil agus íoctar deontais faoin scéim seo bunaithe ar phlean foilsitheoireachta cuimsitheach bliantúil.  Ba cheart go mbeadh cur síos le léamh ar na leabhair atá beartaithe a fhoilsiú chomh maith le cur síos ar na hiarrachtaí margaíochta agus forbartha, agus cur síos ar aon tuarastal nó caiteachas ábhartha eile a bhaineann leis an bplean foilsitheoireachta.</w:t>
      </w:r>
    </w:p>
    <w:p w:rsidR="001F5323" w:rsidRPr="00815936" w:rsidRDefault="001F5323" w:rsidP="001F5323">
      <w:pPr>
        <w:jc w:val="left"/>
        <w:rPr>
          <w:color w:val="auto"/>
          <w:u w:val="none"/>
        </w:rPr>
      </w:pPr>
    </w:p>
    <w:p w:rsidR="001F5323" w:rsidRPr="00815936" w:rsidRDefault="001F5323" w:rsidP="001F5323">
      <w:pPr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Déanfaidh Foras na Gaeilge measúnú ar gach iarratas bunaithe ar na tosaíochtaí maoinithe thuasluaite, ar luach </w:t>
      </w:r>
      <w:r>
        <w:rPr>
          <w:color w:val="auto"/>
          <w:u w:val="none"/>
        </w:rPr>
        <w:t xml:space="preserve">ar </w:t>
      </w:r>
      <w:r w:rsidRPr="00815936">
        <w:rPr>
          <w:color w:val="auto"/>
          <w:u w:val="none"/>
        </w:rPr>
        <w:t>airg</w:t>
      </w:r>
      <w:r>
        <w:rPr>
          <w:color w:val="auto"/>
          <w:u w:val="none"/>
        </w:rPr>
        <w:t>ea</w:t>
      </w:r>
      <w:r w:rsidRPr="00815936">
        <w:rPr>
          <w:color w:val="auto"/>
          <w:u w:val="none"/>
        </w:rPr>
        <w:t xml:space="preserve">d agus de réir na rialacha seo agus an chórais measúnaithe atá </w:t>
      </w:r>
      <w:r w:rsidRPr="00815936">
        <w:rPr>
          <w:color w:val="auto"/>
          <w:u w:val="none"/>
        </w:rPr>
        <w:lastRenderedPageBreak/>
        <w:t>faofa ag Foras na Gaeilge. Is ag Bord Fhoras na Gaeilge a bheidh an cinneadh deireanach.  Beidh Foras na Gaeilge agus Coiste Chlár na Leabhar Gaeilge ag díriú ar na prionsabail seo a leanas agus iarratas á mheas acu: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Tabharfar tús áite d’iarratais atá dírithe ar spriocanna tábhachtacha a dhéanann freastal ar easnaimh nach bhfuil freastal á dhéanamh orthu cheana ach atá ag cloí le rialacha na scéime. </w:t>
      </w:r>
    </w:p>
    <w:p w:rsidR="001F5323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Tá sé de cheart ag foilsitheoirí athchlónna agus aistriúcháin go Gaeilge ó theangacha seachas an Béarla, a chur ar an bhfoirm iarratais agus beidh na leabhair sin le meas ceann ar cheann. I gcás athchlónna, ní féidir ach na costais a bhaineann leis an athchló a chur san áireamh ar an bhfoirm iarratais. 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>
        <w:rPr>
          <w:color w:val="auto"/>
          <w:u w:val="none"/>
        </w:rPr>
        <w:t>Tá sé de cheart ag aon fhoilsitheoir atá ag foilsiú níos mó ná 5 leabhar faoina bplean bliana, suas le 10% den phlean sin a bheith ina aistriúchán ó Bhéarla. Is gá aistriúcháin ó Bhéarla go Gaeilge a dhíriú ó thaobh aoisghrúpa de ar léitheoirí os cionn 6 bliana d’aois. Ní bheidh cead an céatadán seo a shárú trí athrú plean a dhéanamh i gcaitheamh na bliana</w:t>
      </w:r>
      <w:r w:rsidR="00757992">
        <w:rPr>
          <w:color w:val="auto"/>
          <w:u w:val="none"/>
        </w:rPr>
        <w:t>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Tá sé de chead ag foilsitheoirí leabhair ilteangacha a chur ar an bplean ach an bunsaothar a bheith i nGaeilge. Déanfar na leabhair seo a mheas ceann ar cheann.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I gcás aistriúchán agus leabhair ilteangacha ba cheart a shonrú cén teanga(cha) eile atá i gceist.</w:t>
      </w:r>
    </w:p>
    <w:p w:rsidR="001F5323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Ní thacaíonn Foras na Gaeilge le téacsleabhair scoile, ná le haistriúcháin ón mBéarla nó comheagráin ón mBéarla faoin scéim seo</w:t>
      </w:r>
      <w:r>
        <w:rPr>
          <w:color w:val="auto"/>
          <w:u w:val="none"/>
          <w:lang w:val="ga-IE"/>
        </w:rPr>
        <w:t xml:space="preserve"> seachas mar atá sonraithe faoin tríú pointe thuas</w:t>
      </w:r>
      <w:r w:rsidRPr="00815936">
        <w:rPr>
          <w:color w:val="auto"/>
          <w:u w:val="none"/>
        </w:rPr>
        <w:t>.</w:t>
      </w:r>
    </w:p>
    <w:p w:rsidR="001F5323" w:rsidRPr="00C23F94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C23F94">
        <w:rPr>
          <w:color w:val="auto"/>
          <w:u w:val="none"/>
        </w:rPr>
        <w:t>Sa chás go bhfaigheann teideal maoiniú faoi Scéim na Foilsitheoireachta, is gá fanacht dhá bhliain ar a laghad sula bhfoilseofaí aistriúchán/leagan Bhéarla den saothar sin</w:t>
      </w:r>
      <w:r>
        <w:rPr>
          <w:color w:val="auto"/>
          <w:u w:val="none"/>
        </w:rPr>
        <w:t xml:space="preserve"> ach amháin sa chás gur i dtír eile seachas oileán na hÉireann a bheadh an t-aistriúchán á fhoilsiú agus á dháileadh</w:t>
      </w:r>
      <w:r w:rsidRPr="00C23F94">
        <w:rPr>
          <w:color w:val="auto"/>
          <w:u w:val="none"/>
        </w:rPr>
        <w:t xml:space="preserve">.  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Fáiltíonn Foras na Gaeilge roimh iarratais ar fhoilseacháin léitheoireachta</w:t>
      </w:r>
      <w:r>
        <w:rPr>
          <w:color w:val="auto"/>
          <w:u w:val="none"/>
        </w:rPr>
        <w:t xml:space="preserve"> </w:t>
      </w:r>
      <w:r w:rsidRPr="00815936">
        <w:rPr>
          <w:color w:val="auto"/>
          <w:u w:val="none"/>
        </w:rPr>
        <w:t>leictreonacha</w:t>
      </w:r>
      <w:r w:rsidR="00FA70A4">
        <w:rPr>
          <w:color w:val="auto"/>
          <w:u w:val="none"/>
        </w:rPr>
        <w:t>, closleabha</w:t>
      </w:r>
      <w:r w:rsidR="00CB5944">
        <w:rPr>
          <w:color w:val="auto"/>
          <w:u w:val="none"/>
        </w:rPr>
        <w:t>i</w:t>
      </w:r>
      <w:r w:rsidR="00FA70A4">
        <w:rPr>
          <w:color w:val="auto"/>
          <w:u w:val="none"/>
        </w:rPr>
        <w:t>r</w:t>
      </w:r>
      <w:r w:rsidRPr="00815936">
        <w:rPr>
          <w:color w:val="auto"/>
          <w:u w:val="none"/>
        </w:rPr>
        <w:t xml:space="preserve"> agus foilseacháin bunaithe ar chlá</w:t>
      </w:r>
      <w:r>
        <w:rPr>
          <w:color w:val="auto"/>
          <w:u w:val="none"/>
        </w:rPr>
        <w:t>ir</w:t>
      </w:r>
      <w:r w:rsidRPr="00815936">
        <w:rPr>
          <w:color w:val="auto"/>
          <w:u w:val="none"/>
        </w:rPr>
        <w:t xml:space="preserve"> t</w:t>
      </w:r>
      <w:r>
        <w:rPr>
          <w:color w:val="auto"/>
          <w:u w:val="none"/>
        </w:rPr>
        <w:t>h</w:t>
      </w:r>
      <w:r w:rsidRPr="00815936">
        <w:rPr>
          <w:color w:val="auto"/>
          <w:u w:val="none"/>
        </w:rPr>
        <w:t>eilifíse a ghabhann le leabhar i ngach cás.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Ní thacaíonn Foras na Gaeilge le CD-ROManna</w:t>
      </w:r>
      <w:r w:rsidR="00FA70A4">
        <w:rPr>
          <w:color w:val="auto"/>
          <w:u w:val="none"/>
        </w:rPr>
        <w:t>,</w:t>
      </w:r>
      <w:r w:rsidRPr="00815936">
        <w:rPr>
          <w:color w:val="auto"/>
          <w:u w:val="none"/>
        </w:rPr>
        <w:t xml:space="preserve"> CDanna</w:t>
      </w:r>
      <w:r w:rsidR="00FA70A4">
        <w:rPr>
          <w:color w:val="auto"/>
          <w:u w:val="none"/>
        </w:rPr>
        <w:t xml:space="preserve"> ná aipeanna</w:t>
      </w:r>
      <w:r w:rsidRPr="00815936">
        <w:rPr>
          <w:color w:val="auto"/>
          <w:u w:val="none"/>
        </w:rPr>
        <w:t xml:space="preserve"> atá á bhfoilsiú gan leabhar faoin scéim seo. </w:t>
      </w:r>
    </w:p>
    <w:p w:rsidR="001F5323" w:rsidRPr="00C23F94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C23F94">
        <w:rPr>
          <w:color w:val="auto"/>
          <w:u w:val="none"/>
        </w:rPr>
        <w:t>Ní ghlacann Foras na Gaeilge le féinfhoilsitheoireacht amháin ná le foilsitheoireacht aonuaire. Is gá cruthúnas a chur ar fáil go bhfuil i gceist lean</w:t>
      </w:r>
      <w:r>
        <w:rPr>
          <w:color w:val="auto"/>
          <w:u w:val="none"/>
          <w:lang w:val="ga-IE"/>
        </w:rPr>
        <w:t>úint</w:t>
      </w:r>
      <w:r w:rsidRPr="00C23F94">
        <w:rPr>
          <w:color w:val="auto"/>
          <w:u w:val="none"/>
        </w:rPr>
        <w:t xml:space="preserve"> leis an bhfoilsitheoireacht agus leabhair le daoine seachas úinéirí/stiúrthóirí na comhlachta a fhoilsiú.</w:t>
      </w:r>
    </w:p>
    <w:p w:rsidR="001F5323" w:rsidRPr="00C23F94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C23F94">
        <w:rPr>
          <w:color w:val="auto"/>
          <w:u w:val="none"/>
        </w:rPr>
        <w:t>Ní ghlacann Foras na Gaeilge le hiarratas nach bhfuil bunaithe ar phlean foilsitheoireachta cuimsitheach agus cur chuige gairmiúil agus tráchtála.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Creideann Foras na Gaeilge go láidir i gcomhoibriú agus cuirfear béim ar chomhoibriú idir grúpaí, áit a bhfuil seo ag teacht leis na tosaíochtaí thuasluaite, rialacha na scéime agus luach </w:t>
      </w:r>
      <w:r>
        <w:rPr>
          <w:color w:val="auto"/>
          <w:u w:val="none"/>
        </w:rPr>
        <w:t xml:space="preserve">ar </w:t>
      </w:r>
      <w:r w:rsidRPr="00815936">
        <w:rPr>
          <w:color w:val="auto"/>
          <w:u w:val="none"/>
        </w:rPr>
        <w:t>airg</w:t>
      </w:r>
      <w:r>
        <w:rPr>
          <w:color w:val="auto"/>
          <w:u w:val="none"/>
        </w:rPr>
        <w:t>ea</w:t>
      </w:r>
      <w:r w:rsidRPr="00815936">
        <w:rPr>
          <w:color w:val="auto"/>
          <w:u w:val="none"/>
        </w:rPr>
        <w:t>d.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Moltar d’iarratasóirí c</w:t>
      </w:r>
      <w:r>
        <w:rPr>
          <w:color w:val="auto"/>
          <w:u w:val="none"/>
          <w:lang w:val="ga-IE"/>
        </w:rPr>
        <w:t>ó</w:t>
      </w:r>
      <w:r w:rsidRPr="00815936">
        <w:rPr>
          <w:color w:val="auto"/>
          <w:u w:val="none"/>
        </w:rPr>
        <w:t>mhaoiniú a lorg le haghaidh tionscadal, nuair is cuí, ach é a bheith léirithe ar an bhfoirm</w:t>
      </w:r>
      <w:r>
        <w:rPr>
          <w:color w:val="auto"/>
          <w:u w:val="none"/>
          <w:lang w:val="ga-IE"/>
        </w:rPr>
        <w:t xml:space="preserve"> céard é</w:t>
      </w:r>
      <w:r w:rsidRPr="00815936">
        <w:rPr>
          <w:color w:val="auto"/>
          <w:u w:val="none"/>
        </w:rPr>
        <w:t xml:space="preserve"> an fhoinse óna bhfuiltear ag súil le deontas a fháil.</w:t>
      </w:r>
    </w:p>
    <w:p w:rsidR="001F5323" w:rsidRPr="00815936" w:rsidRDefault="001F5323" w:rsidP="001F5323">
      <w:pPr>
        <w:rPr>
          <w:color w:val="auto"/>
          <w:u w:val="none"/>
        </w:rPr>
      </w:pPr>
    </w:p>
    <w:p w:rsidR="001F5323" w:rsidRPr="00815936" w:rsidRDefault="001F5323" w:rsidP="001F5323">
      <w:pPr>
        <w:tabs>
          <w:tab w:val="left" w:pos="567"/>
        </w:tabs>
        <w:jc w:val="left"/>
        <w:rPr>
          <w:b/>
          <w:color w:val="auto"/>
          <w:u w:val="none"/>
        </w:rPr>
      </w:pPr>
      <w:r w:rsidRPr="00815936">
        <w:rPr>
          <w:b/>
          <w:color w:val="auto"/>
          <w:u w:val="none"/>
        </w:rPr>
        <w:t>3.</w:t>
      </w:r>
      <w:r>
        <w:rPr>
          <w:b/>
          <w:color w:val="auto"/>
          <w:u w:val="none"/>
          <w:lang w:val="ga-IE"/>
        </w:rPr>
        <w:tab/>
      </w:r>
      <w:r w:rsidRPr="00815936">
        <w:rPr>
          <w:b/>
          <w:color w:val="auto"/>
          <w:u w:val="none"/>
        </w:rPr>
        <w:t>Treoirlínte d’iarratasóirí: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Ní ghlacfar le haon iarratas nach bhfuil comhlánaithe go hiomlán.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Iarrtar ort cóip de d’iarratas a choinneáil mar ábhar tagartha.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Ní mór an plean foilsitheoireachta a bheith ag teacht le tosaíochtaí Scéim na Foilsitheoireachta. </w:t>
      </w:r>
    </w:p>
    <w:p w:rsidR="001F5323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Ní mór a léiriú go bhfuil cur chun cinn, cothú agus buanú scríbhneoireacht, f</w:t>
      </w:r>
      <w:r>
        <w:rPr>
          <w:color w:val="auto"/>
          <w:u w:val="none"/>
        </w:rPr>
        <w:t>h</w:t>
      </w:r>
      <w:r w:rsidRPr="00815936">
        <w:rPr>
          <w:color w:val="auto"/>
          <w:u w:val="none"/>
        </w:rPr>
        <w:t>oilsitheoireacht agus léitheoireacht na Gaeilge mar phríomhaidhm leis an tionscadal a bhfuil deontas á lorg ina leith (</w:t>
      </w:r>
      <w:r w:rsidR="00927498">
        <w:rPr>
          <w:color w:val="auto"/>
          <w:u w:val="none"/>
          <w:lang w:val="ga-IE"/>
        </w:rPr>
        <w:t>f</w:t>
      </w:r>
      <w:r w:rsidRPr="00815936">
        <w:rPr>
          <w:color w:val="auto"/>
          <w:u w:val="none"/>
        </w:rPr>
        <w:t>éach tosaíochtaí Scéim na Foilsitheoireachta).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>
        <w:rPr>
          <w:color w:val="auto"/>
          <w:u w:val="none"/>
        </w:rPr>
        <w:t>Ní mór don chuideachta cúram a dhéanamh d</w:t>
      </w:r>
      <w:r>
        <w:rPr>
          <w:color w:val="auto"/>
          <w:u w:val="none"/>
          <w:lang w:val="ga-IE"/>
        </w:rPr>
        <w:t>e</w:t>
      </w:r>
      <w:r>
        <w:rPr>
          <w:color w:val="auto"/>
          <w:u w:val="none"/>
        </w:rPr>
        <w:t xml:space="preserve"> chaighdeáin an ábhair atá siad a fhoilsiú, ó thaobh eagarthóireacht</w:t>
      </w:r>
      <w:r w:rsidR="00927498">
        <w:rPr>
          <w:color w:val="auto"/>
          <w:u w:val="none"/>
          <w:lang w:val="ga-IE"/>
        </w:rPr>
        <w:t>a</w:t>
      </w:r>
      <w:r>
        <w:rPr>
          <w:color w:val="auto"/>
          <w:u w:val="none"/>
        </w:rPr>
        <w:t xml:space="preserve"> agus dearadh de</w:t>
      </w:r>
      <w:r>
        <w:rPr>
          <w:color w:val="auto"/>
          <w:u w:val="none"/>
          <w:lang w:val="ga-IE"/>
        </w:rPr>
        <w:t>,</w:t>
      </w:r>
      <w:r>
        <w:rPr>
          <w:color w:val="auto"/>
          <w:u w:val="none"/>
        </w:rPr>
        <w:t xml:space="preserve"> mar shampla, agus a chinntiú go bhfuil na leabhair a fhoilsítear ar ardchaighdeán.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Ní íocfaidh Foras na Gaeilge aon deontas i leith plean foilsitheoireachta atá cheana féin á mhaoiniú ag eagras stáit eile, mar shampla Údarás na Gaeltachta nó an Roinn </w:t>
      </w:r>
      <w:r w:rsidR="00222897">
        <w:rPr>
          <w:color w:val="auto"/>
          <w:u w:val="none"/>
        </w:rPr>
        <w:t>Forbartha Réigiúnaí, Gnóthaí Tuaithe,</w:t>
      </w:r>
      <w:r>
        <w:rPr>
          <w:color w:val="auto"/>
          <w:u w:val="none"/>
        </w:rPr>
        <w:t>Ealaíon agus Gaeltachta</w:t>
      </w:r>
      <w:r w:rsidR="00050A30">
        <w:rPr>
          <w:color w:val="auto"/>
          <w:u w:val="none"/>
          <w:lang w:val="ga-IE"/>
        </w:rPr>
        <w:t>,</w:t>
      </w:r>
      <w:r w:rsidRPr="00815936">
        <w:rPr>
          <w:color w:val="auto"/>
          <w:u w:val="none"/>
        </w:rPr>
        <w:t xml:space="preserve"> ach amháin sa chás go bhfuil comhthuiscint maoinithe aontaithe roimh ré leis na príomhfhoinsí stáit eile. Is leor an méid seo a léiriú ar an bhfoirm sna táblaí cuí.  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Ní mór cuntas bainc, in ainm an eagrais/iarratasóra agus faoi stiúir </w:t>
      </w:r>
      <w:r>
        <w:rPr>
          <w:color w:val="auto"/>
          <w:u w:val="none"/>
          <w:lang w:val="ga-IE"/>
        </w:rPr>
        <w:t>c</w:t>
      </w:r>
      <w:r w:rsidRPr="00815936">
        <w:rPr>
          <w:color w:val="auto"/>
          <w:u w:val="none"/>
        </w:rPr>
        <w:t xml:space="preserve">oiste nó </w:t>
      </w:r>
      <w:r>
        <w:rPr>
          <w:color w:val="auto"/>
          <w:u w:val="none"/>
          <w:lang w:val="ga-IE"/>
        </w:rPr>
        <w:t>b</w:t>
      </w:r>
      <w:r w:rsidRPr="00815936">
        <w:rPr>
          <w:color w:val="auto"/>
          <w:u w:val="none"/>
        </w:rPr>
        <w:t xml:space="preserve">oird, más cuí, a bheith ag aon eagras/iarratasóir atá ag lorg deontais. 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Ní mór a chinntiú go bhfuil seicliosta Scéim na Foilsitheoireachta comhlíonta ina iomláine.  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Ní mór Foras na Gaeilge a bheith luaite in aon phoiblíocht ag baint leis an bplean foilsitheoireachta.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Ní mór do chuideachtaí foilsitheoireachta a fhaigheann cúnamh airgeadais faoi Scéim na Foilsitheoireachta aitheantas a thabhairt do thacaíocht Fhoras na Gaeilge ar a gcuid foilseachán. Moltar an fhoclaíocht seo a leanas, nó a leithéid chéanna, a chur san áireamh ar leathanach brollaigh an fhoilseacháin – “Tá &lt;Ainm an Fhoilsitheora&gt; buíoch </w:t>
      </w:r>
      <w:r>
        <w:rPr>
          <w:color w:val="auto"/>
          <w:u w:val="none"/>
        </w:rPr>
        <w:t>d’</w:t>
      </w:r>
      <w:r w:rsidRPr="00815936">
        <w:rPr>
          <w:color w:val="auto"/>
          <w:u w:val="none"/>
        </w:rPr>
        <w:t>Fhoras na Gaeilge as tacaíocht airgeadais a chur ar fáil”.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Ní mór don chuideachta lógó Fhoras na Gaeilge a léiriú ar leathanach brollaigh an fhoilseacháin chomh maith.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Cealófar aon iarratas a ndéantar stocaireacht faoi le haon Chomhalta Boird, ball de Choiste Chlár na Leabhar Gaeilge nó fostaí de chuid Fhoras na Gaeilge.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Ní mór a léiriú go bhfuil cumas agus struchtúr ceart bainistíochta i bhfeidhm chun an maoiniú a bhainistiú.  </w:t>
      </w:r>
    </w:p>
    <w:p w:rsidR="001F5323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Ní mór a léiriú go bhfuil </w:t>
      </w:r>
      <w:smartTag w:uri="urn:schemas-microsoft-com:office:smarttags" w:element="place">
        <w:smartTag w:uri="urn:schemas-microsoft-com:office:smarttags" w:element="City">
          <w:r w:rsidRPr="00815936">
            <w:rPr>
              <w:color w:val="auto"/>
              <w:u w:val="none"/>
            </w:rPr>
            <w:t>bonn</w:t>
          </w:r>
        </w:smartTag>
      </w:smartTag>
      <w:r w:rsidRPr="00815936">
        <w:rPr>
          <w:color w:val="auto"/>
          <w:u w:val="none"/>
        </w:rPr>
        <w:t xml:space="preserve"> seasmhach faoin gcuideachta. 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>
        <w:rPr>
          <w:color w:val="auto"/>
          <w:u w:val="none"/>
        </w:rPr>
        <w:t xml:space="preserve">Ní mór d’fhoilsitheoirí a fhaigheann maoiniú faoin scéim seo agus a bhfuil a leabhair á </w:t>
      </w:r>
      <w:r>
        <w:rPr>
          <w:color w:val="auto"/>
          <w:u w:val="none"/>
          <w:lang w:val="ga-IE"/>
        </w:rPr>
        <w:t>n</w:t>
      </w:r>
      <w:r>
        <w:rPr>
          <w:color w:val="auto"/>
          <w:u w:val="none"/>
        </w:rPr>
        <w:t>dáileadh trí ÁIS, bileog réamheolais i leith gach leabha</w:t>
      </w:r>
      <w:r>
        <w:rPr>
          <w:color w:val="auto"/>
          <w:u w:val="none"/>
          <w:lang w:val="ga-IE"/>
        </w:rPr>
        <w:t>i</w:t>
      </w:r>
      <w:r>
        <w:rPr>
          <w:color w:val="auto"/>
          <w:u w:val="none"/>
        </w:rPr>
        <w:t>r a chur ar fáil d’ÁIS ar a laghad 2 mhí roimh dháta foilsithe an leabhair sin.</w:t>
      </w:r>
    </w:p>
    <w:p w:rsidR="001F5323" w:rsidRPr="00815936" w:rsidRDefault="001F5323" w:rsidP="001F5323">
      <w:pPr>
        <w:rPr>
          <w:color w:val="auto"/>
          <w:u w:val="none"/>
        </w:rPr>
      </w:pPr>
    </w:p>
    <w:p w:rsidR="001F5323" w:rsidRDefault="001F5323" w:rsidP="001F5323">
      <w:pPr>
        <w:tabs>
          <w:tab w:val="clear" w:pos="0"/>
        </w:tabs>
        <w:spacing w:after="200" w:line="276" w:lineRule="auto"/>
        <w:jc w:val="left"/>
        <w:rPr>
          <w:b/>
          <w:color w:val="auto"/>
          <w:u w:val="none"/>
        </w:rPr>
      </w:pPr>
      <w:r>
        <w:rPr>
          <w:b/>
          <w:color w:val="auto"/>
          <w:u w:val="none"/>
        </w:rPr>
        <w:br w:type="page"/>
      </w:r>
    </w:p>
    <w:p w:rsidR="001F5323" w:rsidRPr="00815936" w:rsidRDefault="001F5323" w:rsidP="001F5323">
      <w:pPr>
        <w:ind w:left="567" w:hanging="567"/>
        <w:jc w:val="left"/>
        <w:rPr>
          <w:b/>
          <w:color w:val="auto"/>
          <w:u w:val="none"/>
        </w:rPr>
      </w:pPr>
      <w:r w:rsidRPr="00815936">
        <w:rPr>
          <w:b/>
          <w:color w:val="auto"/>
          <w:u w:val="none"/>
        </w:rPr>
        <w:lastRenderedPageBreak/>
        <w:t xml:space="preserve">4. </w:t>
      </w:r>
      <w:r w:rsidRPr="00815936">
        <w:rPr>
          <w:b/>
          <w:color w:val="auto"/>
          <w:u w:val="none"/>
        </w:rPr>
        <w:tab/>
        <w:t>An próiseas iarratais, athrú ar an bplean, an próiseas íocaíochta agus an próiseas monatóireachta</w:t>
      </w:r>
    </w:p>
    <w:p w:rsidR="001F5323" w:rsidRPr="00815936" w:rsidRDefault="001F5323" w:rsidP="001F5323">
      <w:pPr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Is é Bord Fhoras na Gaeilge atá iomlán freagrach ar deireadh as gach cinneadh faoi gach tionscadal atá le</w:t>
      </w:r>
      <w:r>
        <w:rPr>
          <w:color w:val="auto"/>
          <w:u w:val="none"/>
        </w:rPr>
        <w:t xml:space="preserve"> maoiniú, bunaithe ar an bpróise</w:t>
      </w:r>
      <w:r w:rsidRPr="00815936">
        <w:rPr>
          <w:color w:val="auto"/>
          <w:u w:val="none"/>
        </w:rPr>
        <w:t>as measúnaithe atá i bhfeidhm. Is iad foireann bhainistíochta agus feidhmeannaigh Fhoras na Gaeilge a chuirfidh gach cinneadh maoinithe i gcrích.</w:t>
      </w:r>
    </w:p>
    <w:p w:rsidR="001F5323" w:rsidRPr="00815936" w:rsidRDefault="001F5323" w:rsidP="001F5323">
      <w:pPr>
        <w:jc w:val="left"/>
        <w:rPr>
          <w:color w:val="auto"/>
          <w:u w:val="none"/>
        </w:rPr>
      </w:pPr>
    </w:p>
    <w:p w:rsidR="001F5323" w:rsidRPr="00815936" w:rsidRDefault="001F5323" w:rsidP="001F5323">
      <w:pPr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Déanfar gach maoiniú ó Fhoras na Gaeilge ar ch</w:t>
      </w:r>
      <w:r>
        <w:rPr>
          <w:color w:val="auto"/>
          <w:u w:val="none"/>
          <w:lang w:val="ga-IE"/>
        </w:rPr>
        <w:t>o</w:t>
      </w:r>
      <w:r w:rsidRPr="00815936">
        <w:rPr>
          <w:color w:val="auto"/>
          <w:u w:val="none"/>
        </w:rPr>
        <w:t>mhaontú de mhodh conartha dlíthiúil agus ní mór cloí leis na coinníollacha a leagfar síos sa chonradh sin. Is féidir go ndéanfar aon sciar den deontas nó an deontas ar fad a chealú</w:t>
      </w:r>
      <w:r>
        <w:rPr>
          <w:color w:val="auto"/>
          <w:u w:val="none"/>
          <w:lang w:val="ga-IE"/>
        </w:rPr>
        <w:t xml:space="preserve"> nó </w:t>
      </w:r>
      <w:r w:rsidRPr="00815936">
        <w:rPr>
          <w:color w:val="auto"/>
          <w:u w:val="none"/>
        </w:rPr>
        <w:t xml:space="preserve">a aisghairm </w:t>
      </w:r>
      <w:r>
        <w:rPr>
          <w:color w:val="auto"/>
          <w:u w:val="none"/>
          <w:lang w:val="ga-IE"/>
        </w:rPr>
        <w:t>má sháraítear</w:t>
      </w:r>
      <w:r w:rsidRPr="00815936">
        <w:rPr>
          <w:color w:val="auto"/>
          <w:u w:val="none"/>
        </w:rPr>
        <w:t xml:space="preserve"> aon cheann de na coinníollacha.  </w:t>
      </w:r>
    </w:p>
    <w:p w:rsidR="001F5323" w:rsidRPr="00815936" w:rsidRDefault="001F5323" w:rsidP="001F5323">
      <w:pPr>
        <w:jc w:val="left"/>
        <w:rPr>
          <w:color w:val="auto"/>
          <w:u w:val="none"/>
        </w:rPr>
      </w:pPr>
    </w:p>
    <w:p w:rsidR="001F5323" w:rsidRPr="00815936" w:rsidRDefault="001F5323" w:rsidP="001F5323">
      <w:pPr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Ní mór foirmeacha éilimh íocaíocht</w:t>
      </w:r>
      <w:r>
        <w:rPr>
          <w:color w:val="auto"/>
          <w:u w:val="none"/>
          <w:lang w:val="ga-IE"/>
        </w:rPr>
        <w:t>a</w:t>
      </w:r>
      <w:r w:rsidRPr="00815936">
        <w:rPr>
          <w:color w:val="auto"/>
          <w:u w:val="none"/>
        </w:rPr>
        <w:t xml:space="preserve"> Fhoras na Gaeilge a </w:t>
      </w:r>
      <w:r>
        <w:rPr>
          <w:color w:val="auto"/>
          <w:u w:val="none"/>
          <w:lang w:val="ga-IE"/>
        </w:rPr>
        <w:t xml:space="preserve">chomhlánú </w:t>
      </w:r>
      <w:r w:rsidRPr="00815936">
        <w:rPr>
          <w:color w:val="auto"/>
          <w:u w:val="none"/>
        </w:rPr>
        <w:t xml:space="preserve"> maidir le gach éileamh ar íocaíocht. Tá foirm chaighdeánach ann d’iarratasóirí i nGrúpa A agus d’iarratasóirí i nGrúpaí B &amp; C.</w:t>
      </w:r>
    </w:p>
    <w:p w:rsidR="001F5323" w:rsidRPr="00815936" w:rsidRDefault="001F5323" w:rsidP="001F5323">
      <w:pPr>
        <w:jc w:val="left"/>
        <w:rPr>
          <w:color w:val="auto"/>
          <w:u w:val="none"/>
        </w:rPr>
      </w:pPr>
    </w:p>
    <w:p w:rsidR="001F5323" w:rsidRPr="00C17F3E" w:rsidRDefault="001F5323" w:rsidP="001F5323">
      <w:pPr>
        <w:jc w:val="left"/>
        <w:rPr>
          <w:color w:val="auto"/>
          <w:u w:val="none"/>
          <w:lang w:val="ga-IE"/>
        </w:rPr>
      </w:pPr>
      <w:r w:rsidRPr="00815936">
        <w:rPr>
          <w:color w:val="auto"/>
          <w:u w:val="none"/>
        </w:rPr>
        <w:t>Nuair a fhoilsítear leabhar atá faoi Scéim na gCoimisiúin is gá iarratas ar tháille riaracháin a dhéanamh ar an bhfoirm c</w:t>
      </w:r>
      <w:r>
        <w:rPr>
          <w:color w:val="auto"/>
          <w:u w:val="none"/>
          <w:lang w:val="ga-IE"/>
        </w:rPr>
        <w:t>h</w:t>
      </w:r>
      <w:r w:rsidRPr="00815936">
        <w:rPr>
          <w:color w:val="auto"/>
          <w:u w:val="none"/>
        </w:rPr>
        <w:t>uí. (féach Foirm Dearbh</w:t>
      </w:r>
      <w:r>
        <w:rPr>
          <w:color w:val="auto"/>
          <w:u w:val="none"/>
          <w:lang w:val="ga-IE"/>
        </w:rPr>
        <w:t>aithe</w:t>
      </w:r>
      <w:r w:rsidRPr="00815936">
        <w:rPr>
          <w:color w:val="auto"/>
          <w:u w:val="none"/>
        </w:rPr>
        <w:t xml:space="preserve"> Foilsitheora – Táille Riaracháin atá le fáil ar www.gaeilge.ie/clarnaleabhargaeilge)</w:t>
      </w:r>
      <w:r>
        <w:rPr>
          <w:color w:val="auto"/>
          <w:u w:val="none"/>
          <w:lang w:val="ga-IE"/>
        </w:rPr>
        <w:t>.</w:t>
      </w:r>
    </w:p>
    <w:p w:rsidR="001F5323" w:rsidRPr="00815936" w:rsidRDefault="001F5323" w:rsidP="001F5323">
      <w:pPr>
        <w:jc w:val="left"/>
        <w:rPr>
          <w:color w:val="auto"/>
          <w:u w:val="none"/>
        </w:rPr>
      </w:pPr>
    </w:p>
    <w:p w:rsidR="001F5323" w:rsidRPr="00815936" w:rsidRDefault="001F5323" w:rsidP="001F5323">
      <w:pPr>
        <w:jc w:val="left"/>
        <w:rPr>
          <w:color w:val="auto"/>
          <w:szCs w:val="25"/>
          <w:u w:val="none"/>
        </w:rPr>
      </w:pPr>
      <w:r w:rsidRPr="00815936">
        <w:rPr>
          <w:color w:val="auto"/>
          <w:u w:val="none"/>
        </w:rPr>
        <w:t xml:space="preserve">Is mian le Foras na Gaeilge a chur in iúl d’iarratasóirí go bhféadfadh sé tarlú go ndéanfar an t-eolas a </w:t>
      </w:r>
      <w:r>
        <w:rPr>
          <w:color w:val="auto"/>
          <w:u w:val="none"/>
          <w:lang w:val="ga-IE"/>
        </w:rPr>
        <w:t xml:space="preserve">thabharfaidh tú </w:t>
      </w:r>
      <w:r w:rsidRPr="00815936">
        <w:rPr>
          <w:color w:val="auto"/>
          <w:u w:val="none"/>
        </w:rPr>
        <w:t xml:space="preserve">in aon fhoirm iarratais a chur ar fáil faoi réir dhualgas Fhoras na Gaeilge maidir le Saoráil Faisnéise. </w:t>
      </w:r>
    </w:p>
    <w:p w:rsidR="001F5323" w:rsidRPr="00C17F3E" w:rsidRDefault="001F5323" w:rsidP="001F5323">
      <w:pPr>
        <w:jc w:val="left"/>
        <w:rPr>
          <w:color w:val="auto"/>
          <w:u w:val="none"/>
          <w:lang w:val="ga-IE"/>
        </w:rPr>
      </w:pPr>
      <w:r w:rsidRPr="00815936">
        <w:rPr>
          <w:color w:val="auto"/>
          <w:u w:val="none"/>
        </w:rPr>
        <w:t>Is féidir go ndéanfaidh Foras na Gaeilge teagmháil le ranna Rialtais agus maoinitheoirí eile, le hiarratais a phlé.</w:t>
      </w:r>
    </w:p>
    <w:p w:rsidR="001F5323" w:rsidRPr="00C17F3E" w:rsidRDefault="001F5323" w:rsidP="001F5323">
      <w:pPr>
        <w:jc w:val="left"/>
        <w:rPr>
          <w:color w:val="auto"/>
          <w:szCs w:val="25"/>
          <w:u w:val="none"/>
          <w:lang w:val="ga-IE"/>
        </w:rPr>
      </w:pPr>
      <w:r w:rsidRPr="00815936">
        <w:rPr>
          <w:color w:val="auto"/>
          <w:u w:val="none"/>
        </w:rPr>
        <w:t xml:space="preserve">Is féidir go n-iarrfaidh Foras na Gaeilge aon cháipéisí maidir le </w:t>
      </w:r>
      <w:r>
        <w:rPr>
          <w:color w:val="auto"/>
          <w:u w:val="none"/>
          <w:lang w:val="ga-IE"/>
        </w:rPr>
        <w:t>c</w:t>
      </w:r>
      <w:r w:rsidRPr="00815936">
        <w:rPr>
          <w:color w:val="auto"/>
          <w:u w:val="none"/>
        </w:rPr>
        <w:t xml:space="preserve">aiteachas nó </w:t>
      </w:r>
      <w:r>
        <w:rPr>
          <w:color w:val="auto"/>
          <w:u w:val="none"/>
          <w:lang w:val="ga-IE"/>
        </w:rPr>
        <w:t>c</w:t>
      </w:r>
      <w:r w:rsidRPr="00815936">
        <w:rPr>
          <w:color w:val="auto"/>
          <w:u w:val="none"/>
        </w:rPr>
        <w:t>ostais deon</w:t>
      </w:r>
      <w:r>
        <w:rPr>
          <w:color w:val="auto"/>
          <w:u w:val="none"/>
          <w:lang w:val="ga-IE"/>
        </w:rPr>
        <w:t>t</w:t>
      </w:r>
      <w:r w:rsidRPr="00815936">
        <w:rPr>
          <w:color w:val="auto"/>
          <w:u w:val="none"/>
        </w:rPr>
        <w:t xml:space="preserve">aithe faoin scéim seo nó go ndéanfaidh siad spotseiceáil ag pointe ar bith. </w:t>
      </w:r>
    </w:p>
    <w:p w:rsidR="001F5323" w:rsidRPr="00815936" w:rsidRDefault="001F5323" w:rsidP="001F5323">
      <w:pPr>
        <w:jc w:val="left"/>
        <w:rPr>
          <w:color w:val="auto"/>
          <w:u w:val="none"/>
        </w:rPr>
      </w:pPr>
    </w:p>
    <w:p w:rsidR="001F5323" w:rsidRPr="00815936" w:rsidRDefault="001F5323" w:rsidP="001F5323">
      <w:pPr>
        <w:jc w:val="left"/>
        <w:rPr>
          <w:b/>
          <w:color w:val="auto"/>
          <w:u w:val="none"/>
        </w:rPr>
      </w:pPr>
      <w:r w:rsidRPr="00815936">
        <w:rPr>
          <w:b/>
          <w:color w:val="auto"/>
          <w:u w:val="none"/>
        </w:rPr>
        <w:t>Láimhseáil iarratas ar dheontas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Is ar </w:t>
      </w:r>
      <w:r>
        <w:rPr>
          <w:color w:val="auto"/>
          <w:u w:val="none"/>
          <w:lang w:val="ga-IE"/>
        </w:rPr>
        <w:t>f</w:t>
      </w:r>
      <w:r w:rsidRPr="00815936">
        <w:rPr>
          <w:color w:val="auto"/>
          <w:u w:val="none"/>
        </w:rPr>
        <w:t xml:space="preserve">hoirm </w:t>
      </w:r>
      <w:r>
        <w:rPr>
          <w:color w:val="auto"/>
          <w:u w:val="none"/>
          <w:lang w:val="ga-IE"/>
        </w:rPr>
        <w:t>i</w:t>
      </w:r>
      <w:r w:rsidRPr="00815936">
        <w:rPr>
          <w:color w:val="auto"/>
          <w:u w:val="none"/>
        </w:rPr>
        <w:t xml:space="preserve">arratais Scéim na Foilsitheoireachta </w:t>
      </w:r>
      <w:r w:rsidR="00050A30">
        <w:rPr>
          <w:color w:val="auto"/>
          <w:u w:val="none"/>
          <w:lang w:val="ga-IE"/>
        </w:rPr>
        <w:t xml:space="preserve">de chuid </w:t>
      </w:r>
      <w:r w:rsidRPr="00815936">
        <w:rPr>
          <w:color w:val="auto"/>
          <w:u w:val="none"/>
        </w:rPr>
        <w:t>Fhoras na Gaeilge amháin a ghlacfar le hiarratas. Ní mór an fhoirm a chomhlánú ina hiomláine, gach ceist a fhreagairt agus aon eolas eile a iarrtar san fhoirm a sholáthar.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Cuirfear admháil chuig an iarratasóir nuair a shroich</w:t>
      </w:r>
      <w:r>
        <w:rPr>
          <w:color w:val="auto"/>
          <w:u w:val="none"/>
        </w:rPr>
        <w:t>fidh</w:t>
      </w:r>
      <w:r w:rsidRPr="00815936">
        <w:rPr>
          <w:color w:val="auto"/>
          <w:u w:val="none"/>
        </w:rPr>
        <w:t xml:space="preserve"> an fhoirm iarratais oifig Fhoras na Gaeilge i Ráth Chairn.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Déanfar measúnú ar gach iarratas bunaithe ar an eolas a thu</w:t>
      </w:r>
      <w:r>
        <w:rPr>
          <w:color w:val="auto"/>
          <w:u w:val="none"/>
          <w:lang w:val="ga-IE"/>
        </w:rPr>
        <w:t>gann tú</w:t>
      </w:r>
      <w:r w:rsidRPr="00815936">
        <w:rPr>
          <w:color w:val="auto"/>
          <w:u w:val="none"/>
        </w:rPr>
        <w:t xml:space="preserve"> ar an bhfoirm iarratais. Ag éirí as an measúnú seo b’fhéidir go n-iarrf</w:t>
      </w:r>
      <w:r>
        <w:rPr>
          <w:color w:val="auto"/>
          <w:u w:val="none"/>
          <w:lang w:val="ga-IE"/>
        </w:rPr>
        <w:t>aimid</w:t>
      </w:r>
      <w:r w:rsidRPr="00815936">
        <w:rPr>
          <w:color w:val="auto"/>
          <w:u w:val="none"/>
        </w:rPr>
        <w:t xml:space="preserve"> eolas breise.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Cuirfear ar ceal aon iarratas ina dtugtar eolas míchruinn.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Cuirfear scéala chuig na hiarratasóirí taobh istigh de mhí tar éis cinneadh a dhéanamh.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Is gá don fhoilsitheoir an fhoirm dearbh</w:t>
      </w:r>
      <w:r>
        <w:rPr>
          <w:color w:val="auto"/>
          <w:u w:val="none"/>
          <w:lang w:val="ga-IE"/>
        </w:rPr>
        <w:t>aithe le síniú</w:t>
      </w:r>
      <w:r w:rsidRPr="00815936">
        <w:rPr>
          <w:color w:val="auto"/>
          <w:u w:val="none"/>
        </w:rPr>
        <w:t xml:space="preserve"> agus próifíl caiteacha</w:t>
      </w:r>
      <w:r w:rsidR="00252497">
        <w:rPr>
          <w:color w:val="auto"/>
          <w:u w:val="none"/>
          <w:lang w:val="ga-IE"/>
        </w:rPr>
        <w:t>i</w:t>
      </w:r>
      <w:r w:rsidRPr="00815936">
        <w:rPr>
          <w:color w:val="auto"/>
          <w:u w:val="none"/>
        </w:rPr>
        <w:t xml:space="preserve">s a chur ar fáil </w:t>
      </w:r>
      <w:r>
        <w:rPr>
          <w:color w:val="auto"/>
          <w:u w:val="none"/>
        </w:rPr>
        <w:t>d’</w:t>
      </w:r>
      <w:r w:rsidRPr="00815936">
        <w:rPr>
          <w:color w:val="auto"/>
          <w:u w:val="none"/>
        </w:rPr>
        <w:t xml:space="preserve">Fhoras na Gaeilge </w:t>
      </w:r>
      <w:r>
        <w:rPr>
          <w:color w:val="auto"/>
          <w:u w:val="none"/>
        </w:rPr>
        <w:t>i Ráth Chairn taobh istigh de 15</w:t>
      </w:r>
      <w:r w:rsidRPr="00815936">
        <w:rPr>
          <w:color w:val="auto"/>
          <w:u w:val="none"/>
        </w:rPr>
        <w:t xml:space="preserve"> lá oibre tar éis d</w:t>
      </w:r>
      <w:r>
        <w:rPr>
          <w:color w:val="auto"/>
          <w:u w:val="none"/>
          <w:lang w:val="ga-IE"/>
        </w:rPr>
        <w:t>’</w:t>
      </w:r>
      <w:r w:rsidRPr="00815936">
        <w:rPr>
          <w:color w:val="auto"/>
          <w:u w:val="none"/>
        </w:rPr>
        <w:t>Fhoras na Gaeilge méid an tsoláthair a chur in iúl. Má tá aon leas</w:t>
      </w:r>
      <w:r>
        <w:rPr>
          <w:color w:val="auto"/>
          <w:u w:val="none"/>
        </w:rPr>
        <w:t>u</w:t>
      </w:r>
      <w:r w:rsidRPr="00815936">
        <w:rPr>
          <w:color w:val="auto"/>
          <w:u w:val="none"/>
        </w:rPr>
        <w:t xml:space="preserve">ithe le déanamh ar an bplean </w:t>
      </w:r>
      <w:r w:rsidRPr="00815936">
        <w:rPr>
          <w:color w:val="auto"/>
          <w:u w:val="none"/>
        </w:rPr>
        <w:lastRenderedPageBreak/>
        <w:t>aontaithe, i bhfianaise an tsoláthair sin, is gá iarratas a dhéanamh i</w:t>
      </w:r>
      <w:r>
        <w:rPr>
          <w:color w:val="auto"/>
          <w:u w:val="none"/>
        </w:rPr>
        <w:t>na</w:t>
      </w:r>
      <w:r w:rsidRPr="00815936">
        <w:rPr>
          <w:color w:val="auto"/>
          <w:u w:val="none"/>
        </w:rPr>
        <w:t xml:space="preserve"> leith seo taobh istigh den 15 lá oibre ar an bhfoirm Athrú Plean </w:t>
      </w:r>
    </w:p>
    <w:p w:rsidR="001F5323" w:rsidRPr="00815936" w:rsidRDefault="001F5323" w:rsidP="001F5323">
      <w:pPr>
        <w:jc w:val="left"/>
        <w:rPr>
          <w:color w:val="auto"/>
          <w:u w:val="none"/>
        </w:rPr>
      </w:pPr>
    </w:p>
    <w:p w:rsidR="001F5323" w:rsidRPr="00815936" w:rsidRDefault="001F5323" w:rsidP="001F5323">
      <w:pPr>
        <w:rPr>
          <w:b/>
          <w:color w:val="auto"/>
          <w:u w:val="none"/>
        </w:rPr>
      </w:pPr>
    </w:p>
    <w:p w:rsidR="001F5323" w:rsidRPr="00815936" w:rsidRDefault="001F5323" w:rsidP="001F5323">
      <w:pPr>
        <w:jc w:val="left"/>
        <w:rPr>
          <w:b/>
          <w:color w:val="auto"/>
          <w:u w:val="none"/>
        </w:rPr>
      </w:pPr>
      <w:r w:rsidRPr="00815936">
        <w:rPr>
          <w:b/>
          <w:color w:val="auto"/>
          <w:u w:val="none"/>
        </w:rPr>
        <w:t xml:space="preserve">Íocaíocht 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Déanfar na foilsitheoirí a scaradh ina ngrúpaí éagsúla bunaithe ar mheasúnú ar thaithí go dtí seo (A nó B) nó i ngrúpa C más é nach raibh </w:t>
      </w:r>
      <w:r>
        <w:rPr>
          <w:color w:val="auto"/>
          <w:u w:val="none"/>
        </w:rPr>
        <w:t>caidreamh</w:t>
      </w:r>
      <w:r w:rsidRPr="00815936">
        <w:rPr>
          <w:color w:val="auto"/>
          <w:u w:val="none"/>
        </w:rPr>
        <w:t xml:space="preserve"> acu le Foras na Gaeilge go dtí</w:t>
      </w:r>
      <w:r w:rsidRPr="00815936">
        <w:rPr>
          <w:i/>
          <w:color w:val="auto"/>
          <w:u w:val="none"/>
        </w:rPr>
        <w:t xml:space="preserve"> </w:t>
      </w:r>
      <w:r w:rsidRPr="00815936">
        <w:rPr>
          <w:color w:val="auto"/>
          <w:u w:val="none"/>
        </w:rPr>
        <w:t xml:space="preserve">seo (roimhe seo Bord na Leabhar Gaeilge) nó más é go raibh athrú suntasach i gceist ó thaobh struchtúir, bainistíochta </w:t>
      </w:r>
      <w:r>
        <w:rPr>
          <w:color w:val="auto"/>
          <w:u w:val="none"/>
          <w:lang w:val="ga-IE"/>
        </w:rPr>
        <w:t>etc</w:t>
      </w:r>
      <w:r w:rsidRPr="00815936">
        <w:rPr>
          <w:color w:val="auto"/>
          <w:u w:val="none"/>
        </w:rPr>
        <w:t>.</w:t>
      </w:r>
    </w:p>
    <w:p w:rsidR="001F5323" w:rsidRPr="00815936" w:rsidRDefault="001F5323" w:rsidP="001F5323">
      <w:pPr>
        <w:ind w:left="567"/>
        <w:jc w:val="left"/>
        <w:rPr>
          <w:b/>
          <w:color w:val="auto"/>
          <w:u w:val="none"/>
        </w:rPr>
      </w:pPr>
    </w:p>
    <w:p w:rsidR="001F5323" w:rsidRPr="00815936" w:rsidRDefault="001F5323" w:rsidP="001F5323">
      <w:pPr>
        <w:ind w:left="567"/>
        <w:jc w:val="left"/>
        <w:rPr>
          <w:bCs/>
          <w:color w:val="auto"/>
          <w:u w:val="none"/>
        </w:rPr>
      </w:pPr>
      <w:r w:rsidRPr="00815936">
        <w:rPr>
          <w:b/>
          <w:color w:val="auto"/>
          <w:u w:val="none"/>
        </w:rPr>
        <w:t>Grúpa A</w:t>
      </w:r>
      <w:r w:rsidRPr="00815936">
        <w:rPr>
          <w:bCs/>
          <w:color w:val="auto"/>
          <w:u w:val="none"/>
        </w:rPr>
        <w:t xml:space="preserve"> </w:t>
      </w:r>
    </w:p>
    <w:p w:rsidR="001F5323" w:rsidRPr="00815936" w:rsidRDefault="001F5323" w:rsidP="001F5323">
      <w:pPr>
        <w:ind w:left="567"/>
        <w:rPr>
          <w:color w:val="auto"/>
        </w:rPr>
      </w:pPr>
      <w:r w:rsidRPr="00815936">
        <w:rPr>
          <w:color w:val="auto"/>
          <w:u w:val="none"/>
        </w:rPr>
        <w:t>Déanfar an grúpa seo a íoc i gceithre ghála</w:t>
      </w:r>
      <w:r>
        <w:rPr>
          <w:bCs/>
          <w:color w:val="auto"/>
          <w:u w:val="none"/>
        </w:rPr>
        <w:t xml:space="preserve"> - an chéad ghála </w:t>
      </w:r>
      <w:r w:rsidRPr="00815936">
        <w:rPr>
          <w:color w:val="auto"/>
          <w:u w:val="none"/>
        </w:rPr>
        <w:t>ag tús mhí Feabhra</w:t>
      </w:r>
      <w:r>
        <w:rPr>
          <w:bCs/>
          <w:color w:val="auto"/>
          <w:u w:val="none"/>
        </w:rPr>
        <w:t>, an dara gála</w:t>
      </w:r>
      <w:r w:rsidRPr="00815936">
        <w:rPr>
          <w:bCs/>
          <w:color w:val="auto"/>
          <w:u w:val="none"/>
        </w:rPr>
        <w:t xml:space="preserve"> </w:t>
      </w:r>
      <w:r w:rsidRPr="00815936">
        <w:rPr>
          <w:color w:val="auto"/>
          <w:u w:val="none"/>
        </w:rPr>
        <w:t>ag tús mhí na Bealtaine</w:t>
      </w:r>
      <w:r w:rsidRPr="00815936">
        <w:rPr>
          <w:bCs/>
          <w:color w:val="auto"/>
          <w:u w:val="none"/>
        </w:rPr>
        <w:t>,</w:t>
      </w:r>
      <w:r>
        <w:rPr>
          <w:bCs/>
          <w:color w:val="auto"/>
          <w:u w:val="none"/>
        </w:rPr>
        <w:t xml:space="preserve"> an tríú gála</w:t>
      </w:r>
      <w:r w:rsidRPr="00815936">
        <w:rPr>
          <w:bCs/>
          <w:color w:val="auto"/>
          <w:u w:val="none"/>
        </w:rPr>
        <w:t xml:space="preserve"> </w:t>
      </w:r>
      <w:r w:rsidRPr="00815936">
        <w:rPr>
          <w:color w:val="auto"/>
          <w:u w:val="none"/>
        </w:rPr>
        <w:t>ag tús mhí Lúnasa</w:t>
      </w:r>
      <w:r>
        <w:rPr>
          <w:bCs/>
          <w:color w:val="auto"/>
          <w:u w:val="none"/>
        </w:rPr>
        <w:t xml:space="preserve"> agus an gála deiridh </w:t>
      </w:r>
      <w:r w:rsidRPr="00815936">
        <w:rPr>
          <w:color w:val="auto"/>
          <w:u w:val="none"/>
        </w:rPr>
        <w:t xml:space="preserve">ag tús mhí na Samhna ach an fhoirm </w:t>
      </w:r>
      <w:r>
        <w:rPr>
          <w:color w:val="auto"/>
          <w:u w:val="none"/>
          <w:lang w:val="ga-IE"/>
        </w:rPr>
        <w:t>É</w:t>
      </w:r>
      <w:r w:rsidRPr="00815936">
        <w:rPr>
          <w:color w:val="auto"/>
          <w:u w:val="none"/>
        </w:rPr>
        <w:t xml:space="preserve">ileamh </w:t>
      </w:r>
      <w:r>
        <w:rPr>
          <w:color w:val="auto"/>
          <w:u w:val="none"/>
          <w:lang w:val="ga-IE"/>
        </w:rPr>
        <w:t>ar Í</w:t>
      </w:r>
      <w:r w:rsidRPr="00815936">
        <w:rPr>
          <w:color w:val="auto"/>
          <w:u w:val="none"/>
        </w:rPr>
        <w:t xml:space="preserve">ocaíocht a bheith curtha ar fáil (an fhoirm </w:t>
      </w:r>
      <w:r>
        <w:rPr>
          <w:color w:val="auto"/>
          <w:u w:val="none"/>
          <w:lang w:val="ga-IE"/>
        </w:rPr>
        <w:t>É</w:t>
      </w:r>
      <w:r w:rsidRPr="00815936">
        <w:rPr>
          <w:color w:val="auto"/>
          <w:u w:val="none"/>
        </w:rPr>
        <w:t xml:space="preserve">ileamh </w:t>
      </w:r>
      <w:r>
        <w:rPr>
          <w:color w:val="auto"/>
          <w:u w:val="none"/>
          <w:lang w:val="ga-IE"/>
        </w:rPr>
        <w:t>ar Í</w:t>
      </w:r>
      <w:r w:rsidRPr="00815936">
        <w:rPr>
          <w:color w:val="auto"/>
          <w:u w:val="none"/>
        </w:rPr>
        <w:t>ocaíocht do Ghrúpa A) agus na nithe seo a leanas a sholáthar.</w:t>
      </w:r>
    </w:p>
    <w:p w:rsidR="001F5323" w:rsidRPr="00815936" w:rsidRDefault="001F5323" w:rsidP="001F5323">
      <w:pPr>
        <w:tabs>
          <w:tab w:val="left" w:pos="567"/>
          <w:tab w:val="left" w:pos="1134"/>
        </w:tabs>
        <w:ind w:left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I gcás costais táirgeachta is gá na nithe seo a leanas a sholáthar de réir mar a fhoilsítear na leabhair:</w:t>
      </w:r>
    </w:p>
    <w:p w:rsidR="001F5323" w:rsidRPr="00815936" w:rsidRDefault="001F5323" w:rsidP="001F5323">
      <w:pPr>
        <w:numPr>
          <w:ilvl w:val="0"/>
          <w:numId w:val="2"/>
        </w:numPr>
        <w:tabs>
          <w:tab w:val="clear" w:pos="1287"/>
          <w:tab w:val="num" w:pos="993"/>
          <w:tab w:val="num" w:pos="1134"/>
        </w:tabs>
        <w:ind w:left="993" w:hanging="426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cúig chóip de na leabhair.</w:t>
      </w:r>
    </w:p>
    <w:p w:rsidR="001F5323" w:rsidRPr="00815936" w:rsidRDefault="00183810" w:rsidP="001F5323">
      <w:pPr>
        <w:numPr>
          <w:ilvl w:val="0"/>
          <w:numId w:val="2"/>
        </w:numPr>
        <w:tabs>
          <w:tab w:val="clear" w:pos="1287"/>
          <w:tab w:val="num" w:pos="993"/>
          <w:tab w:val="num" w:pos="1134"/>
        </w:tabs>
        <w:ind w:left="993" w:hanging="426"/>
        <w:jc w:val="left"/>
        <w:rPr>
          <w:color w:val="auto"/>
          <w:u w:val="none"/>
        </w:rPr>
      </w:pPr>
      <w:r>
        <w:rPr>
          <w:color w:val="auto"/>
          <w:u w:val="none"/>
        </w:rPr>
        <w:t>miondealú</w:t>
      </w:r>
      <w:r w:rsidR="001F5323" w:rsidRPr="00815936">
        <w:rPr>
          <w:color w:val="auto"/>
          <w:u w:val="none"/>
        </w:rPr>
        <w:t xml:space="preserve"> ar na costais a bhain leis an leabhar sin agus cóip den bhille cló. </w:t>
      </w:r>
    </w:p>
    <w:p w:rsidR="001F5323" w:rsidRPr="00815936" w:rsidRDefault="001F5323" w:rsidP="001F5323">
      <w:pPr>
        <w:numPr>
          <w:ilvl w:val="0"/>
          <w:numId w:val="2"/>
        </w:numPr>
        <w:tabs>
          <w:tab w:val="clear" w:pos="1287"/>
          <w:tab w:val="num" w:pos="993"/>
          <w:tab w:val="num" w:pos="1134"/>
        </w:tabs>
        <w:ind w:left="993" w:hanging="426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cóip den chonradh idir an foilsitheoir agus an scríbhneoir (níl sé seo i gceist nuair is athchló atá ann).</w:t>
      </w:r>
    </w:p>
    <w:p w:rsidR="001F5323" w:rsidRPr="00C23F94" w:rsidRDefault="001F5323" w:rsidP="001F5323">
      <w:pPr>
        <w:tabs>
          <w:tab w:val="left" w:pos="567"/>
          <w:tab w:val="left" w:pos="1134"/>
        </w:tabs>
        <w:ind w:left="567"/>
        <w:jc w:val="left"/>
        <w:rPr>
          <w:color w:val="auto"/>
          <w:u w:val="none"/>
        </w:rPr>
      </w:pPr>
      <w:r w:rsidRPr="00C23F94">
        <w:rPr>
          <w:color w:val="auto"/>
          <w:u w:val="none"/>
        </w:rPr>
        <w:t xml:space="preserve">I gcás </w:t>
      </w:r>
      <w:r>
        <w:rPr>
          <w:color w:val="auto"/>
          <w:u w:val="none"/>
          <w:lang w:val="ga-IE"/>
        </w:rPr>
        <w:t>ríomh</w:t>
      </w:r>
      <w:r w:rsidRPr="00C23F94">
        <w:rPr>
          <w:color w:val="auto"/>
          <w:u w:val="none"/>
        </w:rPr>
        <w:t>leabhair, is gá na nithe seo a leanas a sholáthar:</w:t>
      </w:r>
    </w:p>
    <w:p w:rsidR="001F5323" w:rsidRDefault="00183810" w:rsidP="001F5323">
      <w:pPr>
        <w:numPr>
          <w:ilvl w:val="0"/>
          <w:numId w:val="2"/>
        </w:numPr>
        <w:tabs>
          <w:tab w:val="clear" w:pos="1287"/>
          <w:tab w:val="num" w:pos="993"/>
          <w:tab w:val="num" w:pos="1134"/>
        </w:tabs>
        <w:ind w:left="993" w:hanging="426"/>
        <w:jc w:val="left"/>
        <w:rPr>
          <w:color w:val="auto"/>
          <w:u w:val="none"/>
        </w:rPr>
      </w:pPr>
      <w:r>
        <w:rPr>
          <w:color w:val="auto"/>
          <w:u w:val="none"/>
        </w:rPr>
        <w:t>miondealú</w:t>
      </w:r>
      <w:r w:rsidR="001F5323" w:rsidRPr="00C23F94">
        <w:rPr>
          <w:color w:val="auto"/>
          <w:u w:val="none"/>
        </w:rPr>
        <w:t xml:space="preserve"> ar na costais a bhain leis an </w:t>
      </w:r>
      <w:r w:rsidR="00900200">
        <w:rPr>
          <w:color w:val="auto"/>
          <w:u w:val="none"/>
          <w:lang w:val="ga-IE"/>
        </w:rPr>
        <w:t>ríomh</w:t>
      </w:r>
      <w:r w:rsidR="001F5323" w:rsidRPr="00C23F94">
        <w:rPr>
          <w:color w:val="auto"/>
          <w:u w:val="none"/>
        </w:rPr>
        <w:t xml:space="preserve">leabhar sin agus cóip den bhille táirgeachta ina leith. </w:t>
      </w:r>
    </w:p>
    <w:p w:rsidR="001F5323" w:rsidRPr="00C23F94" w:rsidRDefault="001F5323" w:rsidP="001F5323">
      <w:pPr>
        <w:numPr>
          <w:ilvl w:val="0"/>
          <w:numId w:val="2"/>
        </w:numPr>
        <w:tabs>
          <w:tab w:val="clear" w:pos="1287"/>
          <w:tab w:val="num" w:pos="993"/>
          <w:tab w:val="num" w:pos="1134"/>
        </w:tabs>
        <w:ind w:left="993" w:hanging="426"/>
        <w:jc w:val="left"/>
        <w:rPr>
          <w:color w:val="auto"/>
          <w:u w:val="none"/>
        </w:rPr>
      </w:pPr>
      <w:r>
        <w:rPr>
          <w:color w:val="auto"/>
          <w:u w:val="none"/>
        </w:rPr>
        <w:t xml:space="preserve">Nasc chuig an </w:t>
      </w:r>
      <w:r>
        <w:rPr>
          <w:color w:val="auto"/>
          <w:u w:val="none"/>
          <w:lang w:val="ga-IE"/>
        </w:rPr>
        <w:t>ríomh</w:t>
      </w:r>
      <w:r>
        <w:rPr>
          <w:color w:val="auto"/>
          <w:u w:val="none"/>
        </w:rPr>
        <w:t>leabhar</w:t>
      </w:r>
    </w:p>
    <w:p w:rsidR="001F5323" w:rsidRPr="00C17F3E" w:rsidRDefault="001F5323" w:rsidP="001F5323">
      <w:pPr>
        <w:tabs>
          <w:tab w:val="left" w:pos="567"/>
          <w:tab w:val="left" w:pos="1134"/>
        </w:tabs>
        <w:ind w:left="567"/>
        <w:jc w:val="left"/>
        <w:rPr>
          <w:color w:val="auto"/>
          <w:u w:val="none"/>
          <w:lang w:val="ga-IE"/>
        </w:rPr>
      </w:pPr>
      <w:r w:rsidRPr="00815936">
        <w:rPr>
          <w:color w:val="auto"/>
          <w:u w:val="none"/>
        </w:rPr>
        <w:t>I gcás costais mhargaíochta agus forbartha nó costais sheachtracha ar bith eile, is gá na nithe seo a leanas a sholáthar:</w:t>
      </w:r>
    </w:p>
    <w:p w:rsidR="001F5323" w:rsidRPr="00815936" w:rsidRDefault="001F5323" w:rsidP="001F5323">
      <w:pPr>
        <w:numPr>
          <w:ilvl w:val="0"/>
          <w:numId w:val="2"/>
        </w:numPr>
        <w:tabs>
          <w:tab w:val="clear" w:pos="1287"/>
          <w:tab w:val="num" w:pos="993"/>
          <w:tab w:val="num" w:pos="1134"/>
        </w:tabs>
        <w:ind w:left="993" w:hanging="426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tuairisc ar an obair atá déanta faoi na réimsí seo más cuí.</w:t>
      </w:r>
    </w:p>
    <w:p w:rsidR="001F5323" w:rsidRPr="00815936" w:rsidRDefault="001F5323" w:rsidP="001F5323">
      <w:pPr>
        <w:numPr>
          <w:ilvl w:val="0"/>
          <w:numId w:val="2"/>
        </w:numPr>
        <w:tabs>
          <w:tab w:val="clear" w:pos="1287"/>
          <w:tab w:val="num" w:pos="993"/>
          <w:tab w:val="num" w:pos="1134"/>
        </w:tabs>
        <w:ind w:left="993" w:hanging="426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liosta ag déanamh </w:t>
      </w:r>
      <w:r w:rsidR="00183810">
        <w:rPr>
          <w:color w:val="auto"/>
          <w:u w:val="none"/>
        </w:rPr>
        <w:t>miondealú</w:t>
      </w:r>
      <w:r w:rsidRPr="00815936">
        <w:rPr>
          <w:color w:val="auto"/>
          <w:u w:val="none"/>
        </w:rPr>
        <w:t xml:space="preserve"> ar na costais faoi aon réimse faoi leith.</w:t>
      </w:r>
    </w:p>
    <w:p w:rsidR="001F5323" w:rsidRPr="00815936" w:rsidRDefault="001F5323" w:rsidP="001F5323">
      <w:pPr>
        <w:numPr>
          <w:ilvl w:val="0"/>
          <w:numId w:val="2"/>
        </w:numPr>
        <w:tabs>
          <w:tab w:val="clear" w:pos="1287"/>
          <w:tab w:val="num" w:pos="993"/>
          <w:tab w:val="num" w:pos="1134"/>
        </w:tabs>
        <w:ind w:left="993" w:hanging="426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na sonraisc chuí mar chruthúnas ar chostas na hoibre sin. </w:t>
      </w:r>
    </w:p>
    <w:p w:rsidR="001F5323" w:rsidRPr="00815936" w:rsidRDefault="001F5323" w:rsidP="001F5323">
      <w:pPr>
        <w:tabs>
          <w:tab w:val="left" w:pos="567"/>
          <w:tab w:val="left" w:pos="1134"/>
        </w:tabs>
        <w:ind w:left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I gcás costais tuarastal, is gá ráiteas bainc amháin a chur ar fáil le gach éileamh ag léiriú gur íocadh amach na costais</w:t>
      </w:r>
      <w:r w:rsidR="00D92DB8">
        <w:rPr>
          <w:color w:val="auto"/>
          <w:u w:val="none"/>
        </w:rPr>
        <w:t>.</w:t>
      </w:r>
      <w:r w:rsidRPr="00815936">
        <w:rPr>
          <w:color w:val="auto"/>
          <w:u w:val="none"/>
        </w:rPr>
        <w:t xml:space="preserve"> </w:t>
      </w:r>
    </w:p>
    <w:p w:rsidR="001F5323" w:rsidRPr="00815936" w:rsidRDefault="001F5323" w:rsidP="001F5323">
      <w:pPr>
        <w:tabs>
          <w:tab w:val="left" w:pos="567"/>
          <w:tab w:val="left" w:pos="1134"/>
        </w:tabs>
        <w:ind w:left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I gcás c</w:t>
      </w:r>
      <w:r>
        <w:rPr>
          <w:color w:val="auto"/>
          <w:u w:val="none"/>
        </w:rPr>
        <w:t xml:space="preserve">aiteachas eile is gá </w:t>
      </w:r>
      <w:r w:rsidR="00183810">
        <w:rPr>
          <w:color w:val="auto"/>
          <w:u w:val="none"/>
        </w:rPr>
        <w:t>miondealú</w:t>
      </w:r>
      <w:r w:rsidRPr="00815936">
        <w:rPr>
          <w:color w:val="auto"/>
          <w:u w:val="none"/>
        </w:rPr>
        <w:t xml:space="preserve"> ar na costais a sholáthar agus billí maidir le costas ar bith (nó céatadán de bhille iomlán) thar €1,000.</w:t>
      </w:r>
    </w:p>
    <w:p w:rsidR="001F5323" w:rsidRPr="00815936" w:rsidRDefault="001F5323" w:rsidP="001F5323">
      <w:pPr>
        <w:tabs>
          <w:tab w:val="num" w:pos="1134"/>
        </w:tabs>
        <w:ind w:left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Déantar monatóireacht leanúnach ar phlean na bhfoilsitheoirí i nGrúpa A agus sa chás nach bhfeictear go bhfuil dul chun cinn réasúnta á dhéanamh ar phlean na bliana, d’fhéadfaí go gcoinneofaí íocaíocht siar go dtí go bhfuil sé soiléir go bhfuil dul chun cinn réasúnta déanta.  </w:t>
      </w:r>
    </w:p>
    <w:p w:rsidR="001F5323" w:rsidRPr="00815936" w:rsidRDefault="001F5323" w:rsidP="001F5323">
      <w:pPr>
        <w:ind w:left="567"/>
        <w:jc w:val="left"/>
        <w:rPr>
          <w:color w:val="auto"/>
          <w:u w:val="none"/>
        </w:rPr>
      </w:pPr>
    </w:p>
    <w:p w:rsidR="001F5323" w:rsidRPr="00815936" w:rsidRDefault="001F5323" w:rsidP="001F5323">
      <w:pPr>
        <w:ind w:left="567"/>
        <w:jc w:val="left"/>
        <w:rPr>
          <w:b/>
          <w:color w:val="auto"/>
          <w:u w:val="none"/>
        </w:rPr>
      </w:pPr>
      <w:r w:rsidRPr="00815936">
        <w:rPr>
          <w:b/>
          <w:color w:val="auto"/>
          <w:u w:val="none"/>
        </w:rPr>
        <w:t>Grúpa B agus C</w:t>
      </w:r>
    </w:p>
    <w:p w:rsidR="001F5323" w:rsidRPr="00815936" w:rsidRDefault="001F5323" w:rsidP="001F5323">
      <w:pPr>
        <w:tabs>
          <w:tab w:val="clear" w:pos="0"/>
          <w:tab w:val="left" w:pos="567"/>
          <w:tab w:val="left" w:pos="1134"/>
        </w:tabs>
        <w:ind w:left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I gcás Grúpa B &amp; C, íocfar na costais seo de réir mar atá gnéithe den phlean curtha i gcrích agus na cáipéisí cuí curtha ar fáil. Is gá an t-iarratas deireanach ar chostais a bheith déanta </w:t>
      </w:r>
      <w:r w:rsidRPr="00C23F94">
        <w:rPr>
          <w:color w:val="auto"/>
          <w:u w:val="none"/>
        </w:rPr>
        <w:t xml:space="preserve">roimh </w:t>
      </w:r>
      <w:r>
        <w:rPr>
          <w:color w:val="auto"/>
          <w:u w:val="none"/>
          <w:lang w:val="ga-IE"/>
        </w:rPr>
        <w:t xml:space="preserve"> an </w:t>
      </w:r>
      <w:r w:rsidRPr="00C23F94">
        <w:rPr>
          <w:color w:val="auto"/>
          <w:u w:val="none"/>
        </w:rPr>
        <w:t>1</w:t>
      </w:r>
      <w:r w:rsidR="00D9189D">
        <w:rPr>
          <w:color w:val="auto"/>
          <w:u w:val="none"/>
        </w:rPr>
        <w:t>3</w:t>
      </w:r>
      <w:r w:rsidRPr="00C23F94">
        <w:rPr>
          <w:color w:val="auto"/>
          <w:u w:val="none"/>
        </w:rPr>
        <w:t xml:space="preserve"> Samhain 201</w:t>
      </w:r>
      <w:r w:rsidR="0050401D" w:rsidRPr="006F7FF8">
        <w:rPr>
          <w:color w:val="auto"/>
          <w:u w:val="none"/>
        </w:rPr>
        <w:t>7</w:t>
      </w:r>
      <w:r w:rsidRPr="00815936">
        <w:rPr>
          <w:color w:val="auto"/>
          <w:u w:val="none"/>
        </w:rPr>
        <w:t xml:space="preserve"> ar an bhfoirm chuí</w:t>
      </w:r>
      <w:r>
        <w:rPr>
          <w:color w:val="auto"/>
          <w:u w:val="none"/>
          <w:lang w:val="ga-IE"/>
        </w:rPr>
        <w:t>,</w:t>
      </w:r>
      <w:r w:rsidRPr="00815936">
        <w:rPr>
          <w:color w:val="auto"/>
          <w:u w:val="none"/>
        </w:rPr>
        <w:t xml:space="preserve"> Éileamh ar Íocaíocht. </w:t>
      </w:r>
      <w:r w:rsidRPr="00815936">
        <w:rPr>
          <w:color w:val="auto"/>
          <w:u w:val="none"/>
        </w:rPr>
        <w:lastRenderedPageBreak/>
        <w:t>D’fhéadfaí réamhíocaíocht</w:t>
      </w:r>
      <w:r>
        <w:rPr>
          <w:color w:val="auto"/>
          <w:u w:val="none"/>
        </w:rPr>
        <w:t xml:space="preserve"> a dhéanamh </w:t>
      </w:r>
      <w:r w:rsidRPr="00815936">
        <w:rPr>
          <w:color w:val="auto"/>
          <w:u w:val="none"/>
        </w:rPr>
        <w:t xml:space="preserve"> le Grúpa B &amp; C ag an bpointe seo ach na costais chruinn</w:t>
      </w:r>
      <w:r>
        <w:rPr>
          <w:color w:val="auto"/>
          <w:u w:val="none"/>
          <w:lang w:val="ga-IE"/>
        </w:rPr>
        <w:t>e</w:t>
      </w:r>
      <w:r w:rsidRPr="00815936">
        <w:rPr>
          <w:color w:val="auto"/>
          <w:u w:val="none"/>
        </w:rPr>
        <w:t xml:space="preserve"> a bheith curtha ar fáil chomh maith le haon mheastachán ábhartha i leith aon ghné den phlean a bheadh le cur i gcrích as sin go deireadh na bliana. Is gá freisin iarratas amháin eile ar a laghad </w:t>
      </w:r>
      <w:r w:rsidR="00900200">
        <w:rPr>
          <w:color w:val="auto"/>
          <w:u w:val="none"/>
          <w:lang w:val="ga-IE"/>
        </w:rPr>
        <w:t xml:space="preserve">a bheith </w:t>
      </w:r>
      <w:r w:rsidRPr="00815936">
        <w:rPr>
          <w:color w:val="auto"/>
          <w:u w:val="none"/>
        </w:rPr>
        <w:t xml:space="preserve">déanta ag Grúpa B &amp; C roimh mhí na Samhna ach amháin sa chás nach bhfuil ach gné amháin den phlean maoinithe.  </w:t>
      </w:r>
    </w:p>
    <w:p w:rsidR="001F5323" w:rsidRPr="00815936" w:rsidRDefault="001112CD" w:rsidP="001F5323">
      <w:pPr>
        <w:tabs>
          <w:tab w:val="clear" w:pos="0"/>
          <w:tab w:val="left" w:pos="567"/>
          <w:tab w:val="left" w:pos="1134"/>
        </w:tabs>
        <w:ind w:left="567"/>
        <w:jc w:val="left"/>
        <w:rPr>
          <w:color w:val="auto"/>
          <w:u w:val="none"/>
        </w:rPr>
      </w:pPr>
      <w:r>
        <w:rPr>
          <w:color w:val="auto"/>
          <w:u w:val="none"/>
          <w:lang w:val="ga-IE"/>
        </w:rPr>
        <w:t>Tá sé tábhachtach eolas chomh cruinn agus is féidir a thabhairt</w:t>
      </w:r>
      <w:r w:rsidR="001F5323" w:rsidRPr="00815936">
        <w:rPr>
          <w:color w:val="auto"/>
          <w:u w:val="none"/>
        </w:rPr>
        <w:t xml:space="preserve"> agus Aguisín 2 de litir thairisceana Scéim na Foilsitheoireachta á líonadh isteach, is é sin an meastachán ar an méid a bheidh á éileamh in aghaidh na tréimhse.</w:t>
      </w:r>
    </w:p>
    <w:p w:rsidR="001F5323" w:rsidRPr="00815936" w:rsidRDefault="001F5323" w:rsidP="001F5323">
      <w:pPr>
        <w:jc w:val="left"/>
        <w:rPr>
          <w:color w:val="auto"/>
          <w:u w:val="none"/>
        </w:rPr>
      </w:pPr>
    </w:p>
    <w:p w:rsidR="001F5323" w:rsidRPr="00815936" w:rsidRDefault="001F5323" w:rsidP="001F5323">
      <w:pPr>
        <w:ind w:left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Íocfar Grúpa B &amp; C ach an fhoirm </w:t>
      </w:r>
      <w:r>
        <w:rPr>
          <w:color w:val="auto"/>
          <w:u w:val="none"/>
          <w:lang w:val="ga-IE"/>
        </w:rPr>
        <w:t>É</w:t>
      </w:r>
      <w:r w:rsidRPr="00815936">
        <w:rPr>
          <w:color w:val="auto"/>
          <w:u w:val="none"/>
        </w:rPr>
        <w:t xml:space="preserve">ileamh </w:t>
      </w:r>
      <w:r>
        <w:rPr>
          <w:color w:val="auto"/>
          <w:u w:val="none"/>
          <w:lang w:val="ga-IE"/>
        </w:rPr>
        <w:t>ar Í</w:t>
      </w:r>
      <w:r w:rsidRPr="00815936">
        <w:rPr>
          <w:color w:val="auto"/>
          <w:u w:val="none"/>
        </w:rPr>
        <w:t xml:space="preserve">ocaíocht a bheith curtha ar fáil (an fhoirm </w:t>
      </w:r>
      <w:r>
        <w:rPr>
          <w:color w:val="auto"/>
          <w:u w:val="none"/>
          <w:lang w:val="ga-IE"/>
        </w:rPr>
        <w:t>É</w:t>
      </w:r>
      <w:r w:rsidRPr="00815936">
        <w:rPr>
          <w:color w:val="auto"/>
          <w:u w:val="none"/>
        </w:rPr>
        <w:t xml:space="preserve">ileamh </w:t>
      </w:r>
      <w:r>
        <w:rPr>
          <w:color w:val="auto"/>
          <w:u w:val="none"/>
          <w:lang w:val="ga-IE"/>
        </w:rPr>
        <w:t>ar Í</w:t>
      </w:r>
      <w:r w:rsidRPr="00815936">
        <w:rPr>
          <w:color w:val="auto"/>
          <w:u w:val="none"/>
        </w:rPr>
        <w:t xml:space="preserve">ocaíocht do ghrúpa B agus C) agus na nithe seo a leanas a sholáthar. </w:t>
      </w:r>
    </w:p>
    <w:p w:rsidR="001F5323" w:rsidRPr="00815936" w:rsidRDefault="001F5323" w:rsidP="001F5323">
      <w:pPr>
        <w:tabs>
          <w:tab w:val="left" w:pos="567"/>
          <w:tab w:val="left" w:pos="1134"/>
        </w:tabs>
        <w:ind w:left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I gcás costais táirgeachta is gá na nithe seo a leanas a sholáthar de réir mar a fhoilsítear na leabhair:</w:t>
      </w:r>
    </w:p>
    <w:p w:rsidR="001F5323" w:rsidRPr="00815936" w:rsidRDefault="001F5323" w:rsidP="001F5323">
      <w:pPr>
        <w:numPr>
          <w:ilvl w:val="0"/>
          <w:numId w:val="2"/>
        </w:numPr>
        <w:tabs>
          <w:tab w:val="clear" w:pos="1287"/>
          <w:tab w:val="num" w:pos="993"/>
          <w:tab w:val="num" w:pos="1134"/>
        </w:tabs>
        <w:ind w:left="993" w:hanging="426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cúig chóip de na leabhair.</w:t>
      </w:r>
    </w:p>
    <w:p w:rsidR="001F5323" w:rsidRPr="00815936" w:rsidRDefault="00183810" w:rsidP="001F5323">
      <w:pPr>
        <w:numPr>
          <w:ilvl w:val="0"/>
          <w:numId w:val="2"/>
        </w:numPr>
        <w:tabs>
          <w:tab w:val="clear" w:pos="1287"/>
          <w:tab w:val="num" w:pos="993"/>
          <w:tab w:val="num" w:pos="1134"/>
        </w:tabs>
        <w:ind w:left="993" w:hanging="426"/>
        <w:jc w:val="left"/>
        <w:rPr>
          <w:color w:val="auto"/>
          <w:u w:val="none"/>
        </w:rPr>
      </w:pPr>
      <w:r>
        <w:rPr>
          <w:color w:val="auto"/>
          <w:u w:val="none"/>
        </w:rPr>
        <w:t>miondealú</w:t>
      </w:r>
      <w:r w:rsidR="001F5323" w:rsidRPr="00815936">
        <w:rPr>
          <w:color w:val="auto"/>
          <w:u w:val="none"/>
        </w:rPr>
        <w:t xml:space="preserve"> ar na costais a bhain leis an leabhar sin agus cóip den bhille cló. </w:t>
      </w:r>
    </w:p>
    <w:p w:rsidR="001F5323" w:rsidRPr="00815936" w:rsidRDefault="001F5323" w:rsidP="001F5323">
      <w:pPr>
        <w:numPr>
          <w:ilvl w:val="0"/>
          <w:numId w:val="2"/>
        </w:numPr>
        <w:tabs>
          <w:tab w:val="clear" w:pos="1287"/>
          <w:tab w:val="num" w:pos="993"/>
          <w:tab w:val="num" w:pos="1134"/>
        </w:tabs>
        <w:ind w:left="993" w:hanging="426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cóip den chonradh idir an foilsitheoir agus an scríbhneoir (níl sé seo i gceist nuair is athchló atá ann).</w:t>
      </w:r>
    </w:p>
    <w:p w:rsidR="001F5323" w:rsidRPr="00815936" w:rsidRDefault="001F5323" w:rsidP="001F5323">
      <w:pPr>
        <w:tabs>
          <w:tab w:val="left" w:pos="567"/>
          <w:tab w:val="left" w:pos="1134"/>
        </w:tabs>
        <w:ind w:left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I gcás costais mhargaíochta agus forbartha nó costais sheachtracha ar bith eile, is gá na nithe seo a leanas a sholáthar: </w:t>
      </w:r>
    </w:p>
    <w:p w:rsidR="001F5323" w:rsidRPr="00815936" w:rsidRDefault="001F5323" w:rsidP="001F5323">
      <w:pPr>
        <w:numPr>
          <w:ilvl w:val="0"/>
          <w:numId w:val="2"/>
        </w:numPr>
        <w:tabs>
          <w:tab w:val="clear" w:pos="1287"/>
          <w:tab w:val="num" w:pos="993"/>
          <w:tab w:val="num" w:pos="1134"/>
        </w:tabs>
        <w:ind w:left="993" w:hanging="426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tuairisc ar an obair atá déanta faoi na réimsí seo más cuí.</w:t>
      </w:r>
    </w:p>
    <w:p w:rsidR="001F5323" w:rsidRPr="00815936" w:rsidRDefault="001F5323" w:rsidP="001F5323">
      <w:pPr>
        <w:numPr>
          <w:ilvl w:val="0"/>
          <w:numId w:val="2"/>
        </w:numPr>
        <w:tabs>
          <w:tab w:val="clear" w:pos="1287"/>
          <w:tab w:val="num" w:pos="993"/>
          <w:tab w:val="num" w:pos="1134"/>
        </w:tabs>
        <w:ind w:left="993" w:hanging="426"/>
        <w:jc w:val="left"/>
        <w:rPr>
          <w:color w:val="auto"/>
          <w:u w:val="none"/>
        </w:rPr>
      </w:pPr>
      <w:r>
        <w:rPr>
          <w:color w:val="auto"/>
          <w:u w:val="none"/>
          <w:lang w:val="ga-IE"/>
        </w:rPr>
        <w:t>miondealú</w:t>
      </w:r>
      <w:r w:rsidRPr="00815936">
        <w:rPr>
          <w:color w:val="auto"/>
          <w:u w:val="none"/>
        </w:rPr>
        <w:t xml:space="preserve"> ar na costais faoi aon réimse faoi leith.</w:t>
      </w:r>
    </w:p>
    <w:p w:rsidR="001F5323" w:rsidRPr="00815936" w:rsidRDefault="001F5323" w:rsidP="001F5323">
      <w:pPr>
        <w:numPr>
          <w:ilvl w:val="0"/>
          <w:numId w:val="2"/>
        </w:numPr>
        <w:tabs>
          <w:tab w:val="clear" w:pos="1287"/>
          <w:tab w:val="num" w:pos="993"/>
          <w:tab w:val="num" w:pos="1134"/>
        </w:tabs>
        <w:ind w:left="993" w:hanging="426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na sonraisc chuí mar chruthúnas ar chostas na hoibre sin. </w:t>
      </w:r>
    </w:p>
    <w:p w:rsidR="001F5323" w:rsidRPr="00815936" w:rsidRDefault="001F5323" w:rsidP="001F5323">
      <w:pPr>
        <w:tabs>
          <w:tab w:val="left" w:pos="567"/>
          <w:tab w:val="left" w:pos="1134"/>
        </w:tabs>
        <w:ind w:left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I gcás costais tuarasta</w:t>
      </w:r>
      <w:r>
        <w:rPr>
          <w:color w:val="auto"/>
          <w:u w:val="none"/>
          <w:lang w:val="ga-IE"/>
        </w:rPr>
        <w:t>i</w:t>
      </w:r>
      <w:r w:rsidRPr="00815936">
        <w:rPr>
          <w:color w:val="auto"/>
          <w:u w:val="none"/>
        </w:rPr>
        <w:t xml:space="preserve">l, is gá ráiteas bainc amháin a chur ar fáil le gach éileamh ag léiriú gur íocadh amach na costais. </w:t>
      </w:r>
    </w:p>
    <w:p w:rsidR="001F5323" w:rsidRPr="00815936" w:rsidRDefault="001F5323" w:rsidP="001F5323">
      <w:pPr>
        <w:tabs>
          <w:tab w:val="left" w:pos="567"/>
          <w:tab w:val="left" w:pos="1134"/>
        </w:tabs>
        <w:ind w:left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I gcás caiteachas eile is gá </w:t>
      </w:r>
      <w:r w:rsidR="002E6AF7">
        <w:rPr>
          <w:color w:val="auto"/>
          <w:u w:val="none"/>
          <w:lang w:val="ga-IE"/>
        </w:rPr>
        <w:t>miondealú</w:t>
      </w:r>
      <w:r w:rsidRPr="00815936">
        <w:rPr>
          <w:color w:val="auto"/>
          <w:u w:val="none"/>
        </w:rPr>
        <w:t xml:space="preserve"> ar na costais a sholáthar agus billí maidir le costas ar bith (nó céatadán de bhille iomlán) thar €1,000.</w:t>
      </w:r>
    </w:p>
    <w:p w:rsidR="001F5323" w:rsidRPr="00815936" w:rsidRDefault="001F5323" w:rsidP="001F5323">
      <w:pPr>
        <w:tabs>
          <w:tab w:val="clear" w:pos="0"/>
          <w:tab w:val="left" w:pos="567"/>
          <w:tab w:val="left" w:pos="1134"/>
        </w:tabs>
        <w:ind w:left="567"/>
        <w:jc w:val="left"/>
        <w:rPr>
          <w:color w:val="auto"/>
          <w:u w:val="none"/>
        </w:rPr>
      </w:pPr>
    </w:p>
    <w:p w:rsidR="001F5323" w:rsidRPr="00815936" w:rsidRDefault="001F5323" w:rsidP="001F5323">
      <w:pPr>
        <w:tabs>
          <w:tab w:val="clear" w:pos="0"/>
          <w:tab w:val="left" w:pos="567"/>
          <w:tab w:val="left" w:pos="1134"/>
        </w:tabs>
        <w:ind w:left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Cealófar aon chuid den deontas nach bhfaigheann Foras na Gaeilge éileamh íocaíochta críochnúil ina leith </w:t>
      </w:r>
      <w:r w:rsidRPr="00C23F94">
        <w:rPr>
          <w:color w:val="auto"/>
          <w:u w:val="none"/>
        </w:rPr>
        <w:t xml:space="preserve">roimh </w:t>
      </w:r>
      <w:r>
        <w:rPr>
          <w:color w:val="auto"/>
          <w:u w:val="none"/>
          <w:lang w:val="ga-IE"/>
        </w:rPr>
        <w:t xml:space="preserve">an </w:t>
      </w:r>
      <w:r w:rsidRPr="00C23F94">
        <w:rPr>
          <w:color w:val="auto"/>
          <w:u w:val="none"/>
        </w:rPr>
        <w:t>1</w:t>
      </w:r>
      <w:r w:rsidR="00D9189D">
        <w:rPr>
          <w:color w:val="auto"/>
          <w:u w:val="none"/>
        </w:rPr>
        <w:t>3</w:t>
      </w:r>
      <w:r w:rsidRPr="00C23F94">
        <w:rPr>
          <w:color w:val="auto"/>
          <w:u w:val="none"/>
        </w:rPr>
        <w:t xml:space="preserve"> Samhain 201</w:t>
      </w:r>
      <w:r w:rsidR="0050401D" w:rsidRPr="006F7FF8">
        <w:rPr>
          <w:color w:val="auto"/>
          <w:u w:val="none"/>
        </w:rPr>
        <w:t>7</w:t>
      </w:r>
      <w:r w:rsidRPr="00C23F94">
        <w:rPr>
          <w:color w:val="auto"/>
          <w:u w:val="none"/>
        </w:rPr>
        <w:t xml:space="preserve"> ach</w:t>
      </w:r>
      <w:r w:rsidRPr="00815936">
        <w:rPr>
          <w:color w:val="auto"/>
          <w:u w:val="none"/>
        </w:rPr>
        <w:t xml:space="preserve"> sa chás go n-aontaítear a mhalairt i scríbhinn.</w:t>
      </w:r>
    </w:p>
    <w:p w:rsidR="001F5323" w:rsidRPr="00815936" w:rsidRDefault="001F5323" w:rsidP="001F5323">
      <w:pPr>
        <w:tabs>
          <w:tab w:val="clear" w:pos="0"/>
          <w:tab w:val="left" w:pos="567"/>
          <w:tab w:val="left" w:pos="1134"/>
        </w:tabs>
        <w:jc w:val="left"/>
        <w:rPr>
          <w:color w:val="auto"/>
          <w:u w:val="none"/>
        </w:rPr>
      </w:pPr>
    </w:p>
    <w:p w:rsidR="001F5323" w:rsidRPr="00815936" w:rsidRDefault="001F5323" w:rsidP="001F5323">
      <w:pPr>
        <w:jc w:val="left"/>
        <w:rPr>
          <w:color w:val="auto"/>
          <w:u w:val="none"/>
        </w:rPr>
      </w:pPr>
      <w:r w:rsidRPr="00815936">
        <w:rPr>
          <w:b/>
          <w:color w:val="auto"/>
          <w:u w:val="none"/>
        </w:rPr>
        <w:t>Athrú ar an bplean/ Athruithe buisé</w:t>
      </w:r>
      <w:r w:rsidR="002E6AF7">
        <w:rPr>
          <w:b/>
          <w:color w:val="auto"/>
          <w:u w:val="none"/>
          <w:lang w:val="ga-IE"/>
        </w:rPr>
        <w:t>i</w:t>
      </w:r>
      <w:r w:rsidRPr="00815936">
        <w:rPr>
          <w:b/>
          <w:color w:val="auto"/>
          <w:u w:val="none"/>
        </w:rPr>
        <w:t>d.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Sa chás go bhfuil aon athrú á dhéanamh ar an bplean is gá an méid seo a phlé agus a aontú i scríbhinn roimh ré le hoifigigh Fhoras na Gaeilge i Ráth Chairn. Tá foirm faoi leith</w:t>
      </w:r>
      <w:r>
        <w:rPr>
          <w:color w:val="auto"/>
          <w:u w:val="none"/>
          <w:lang w:val="ga-IE"/>
        </w:rPr>
        <w:t>,</w:t>
      </w:r>
      <w:r w:rsidRPr="00815936">
        <w:rPr>
          <w:color w:val="auto"/>
          <w:u w:val="none"/>
        </w:rPr>
        <w:t xml:space="preserve"> Athrú Plean</w:t>
      </w:r>
      <w:r>
        <w:rPr>
          <w:color w:val="auto"/>
          <w:u w:val="none"/>
          <w:lang w:val="ga-IE"/>
        </w:rPr>
        <w:t>,</w:t>
      </w:r>
      <w:r w:rsidRPr="00815936">
        <w:rPr>
          <w:color w:val="auto"/>
          <w:u w:val="none"/>
        </w:rPr>
        <w:t xml:space="preserve"> ar fáil chun an t-iarratas seo a dhéanamh.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Sa chás gur athrú buisé</w:t>
      </w:r>
      <w:r>
        <w:rPr>
          <w:color w:val="auto"/>
          <w:u w:val="none"/>
          <w:lang w:val="ga-IE"/>
        </w:rPr>
        <w:t>i</w:t>
      </w:r>
      <w:r w:rsidRPr="00815936">
        <w:rPr>
          <w:color w:val="auto"/>
          <w:u w:val="none"/>
        </w:rPr>
        <w:t xml:space="preserve">d amháin atá i gceist, is gá ríomhphost a sheoladh chuig </w:t>
      </w:r>
      <w:hyperlink r:id="rId14" w:history="1">
        <w:r w:rsidRPr="00815936">
          <w:rPr>
            <w:rStyle w:val="Hyperlink"/>
            <w:color w:val="auto"/>
          </w:rPr>
          <w:t>leabhar@forasnagaeilge.ie</w:t>
        </w:r>
      </w:hyperlink>
      <w:r w:rsidRPr="00815936">
        <w:rPr>
          <w:color w:val="auto"/>
          <w:u w:val="none"/>
        </w:rPr>
        <w:t xml:space="preserve"> ag lorg ceada ina leith.</w:t>
      </w:r>
    </w:p>
    <w:p w:rsidR="001F5323" w:rsidRPr="00815936" w:rsidRDefault="001F5323" w:rsidP="001F5323">
      <w:pPr>
        <w:jc w:val="left"/>
        <w:rPr>
          <w:color w:val="auto"/>
          <w:u w:val="none"/>
        </w:rPr>
      </w:pPr>
    </w:p>
    <w:p w:rsidR="001F5323" w:rsidRPr="00815936" w:rsidRDefault="001F5323" w:rsidP="001F5323">
      <w:pPr>
        <w:jc w:val="left"/>
        <w:rPr>
          <w:b/>
          <w:color w:val="auto"/>
          <w:u w:val="none"/>
        </w:rPr>
      </w:pPr>
      <w:r w:rsidRPr="00815936">
        <w:rPr>
          <w:b/>
          <w:color w:val="auto"/>
          <w:u w:val="none"/>
        </w:rPr>
        <w:t xml:space="preserve">Monatóireacht 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Déanfaidh Foras na Gaeilge féin, nó a ghníomhairí, monatóireacht ar gach tionscadal ar gach leibhéal – airgeadas, cur i bhfeidhm, dul chun cinn </w:t>
      </w:r>
      <w:r>
        <w:rPr>
          <w:color w:val="auto"/>
          <w:u w:val="none"/>
          <w:lang w:val="ga-IE"/>
        </w:rPr>
        <w:t>etc</w:t>
      </w:r>
      <w:r w:rsidRPr="00815936">
        <w:rPr>
          <w:color w:val="auto"/>
          <w:u w:val="none"/>
        </w:rPr>
        <w:t>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Is féidir go dtabharfaidh Foras na Gaeilge, a chuid oifigeach agus/nó a ghníomhairí, cuairteanna ar thionscadal ag aon tráth le linn na tréimhse maoinithe. 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rFonts w:ascii="Revival565 BT" w:hAnsi="Revival565 BT"/>
          <w:color w:val="auto"/>
          <w:szCs w:val="20"/>
          <w:u w:val="none"/>
        </w:rPr>
      </w:pPr>
      <w:r w:rsidRPr="00815936">
        <w:rPr>
          <w:color w:val="auto"/>
          <w:u w:val="none"/>
        </w:rPr>
        <w:lastRenderedPageBreak/>
        <w:t xml:space="preserve">Tá sé de chead ag Foras na Gaeilge tuairisc a iarraidh faoi spriocanna a bhaineann le caiteachas agus le torthaí oibre ag aon tráth ar bith. Ní mór iad seo a sholáthar taobh istigh de thréimhse chomhaontaithe. 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rFonts w:ascii="Revival565 BT" w:hAnsi="Revival565 BT"/>
          <w:color w:val="auto"/>
          <w:szCs w:val="20"/>
          <w:u w:val="none"/>
        </w:rPr>
      </w:pPr>
      <w:r w:rsidRPr="00815936">
        <w:rPr>
          <w:color w:val="auto"/>
          <w:u w:val="none"/>
        </w:rPr>
        <w:t>Is gá cuntais agus taifid faoi chaitheamh an deontais a choimeád go ceann seacht mbliana ón dáta a n-íoctar an sciar deireanach den deontas.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rFonts w:ascii="Revival565 BT" w:hAnsi="Revival565 BT"/>
          <w:color w:val="auto"/>
          <w:szCs w:val="20"/>
          <w:u w:val="none"/>
        </w:rPr>
      </w:pPr>
      <w:r w:rsidRPr="00815936">
        <w:rPr>
          <w:color w:val="auto"/>
          <w:u w:val="none"/>
        </w:rPr>
        <w:t>Beidh sé de chead ag Foras na Gaeilge/nó a ghníomhairí agus ag Oifig an Ard-Reachtaire Cuntas &amp; Ciste (ó Thuaidh agus ó Dheas) na cuntais agus na taifid sin a scrúdú ag am réasúnta ar bith.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rFonts w:ascii="Revival565 BT" w:hAnsi="Revival565 BT"/>
          <w:color w:val="auto"/>
          <w:szCs w:val="20"/>
          <w:u w:val="none"/>
        </w:rPr>
      </w:pPr>
      <w:r w:rsidRPr="00815936">
        <w:rPr>
          <w:color w:val="auto"/>
          <w:u w:val="none"/>
        </w:rPr>
        <w:t xml:space="preserve">Is gá cuntais iniúchta a chur ar fáil don bhliain atá díreach caite in am agus i dtráth de réir mar atá feidhm leis seo.  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Beidh sé de chead ag Foras na Gaeilge aon chuid den deontas a bheidh íoctha a aisghairm i gcás mí-úsáid deontais.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Beidh sé de chead ag Foras na Gaeilge aon chuid den deontas a bheidh gan íoc a chealú </w:t>
      </w:r>
      <w:r>
        <w:rPr>
          <w:color w:val="auto"/>
          <w:u w:val="none"/>
          <w:lang w:val="ga-IE"/>
        </w:rPr>
        <w:t>má sháraítear</w:t>
      </w:r>
      <w:r w:rsidRPr="00815936">
        <w:rPr>
          <w:color w:val="auto"/>
          <w:u w:val="none"/>
        </w:rPr>
        <w:t xml:space="preserve"> gan chead oifigiúil, i dtuairim Fhoras na Gaeilge, aon cheann de na téarmaí nó coinníollacha thuasluaite ach amháin </w:t>
      </w:r>
      <w:r>
        <w:rPr>
          <w:color w:val="auto"/>
          <w:u w:val="none"/>
          <w:lang w:val="ga-IE"/>
        </w:rPr>
        <w:t>má thagtar</w:t>
      </w:r>
      <w:r w:rsidRPr="00815936">
        <w:rPr>
          <w:color w:val="auto"/>
          <w:u w:val="none"/>
        </w:rPr>
        <w:t xml:space="preserve"> ar réiteach chun s</w:t>
      </w:r>
      <w:r>
        <w:rPr>
          <w:color w:val="auto"/>
          <w:u w:val="none"/>
          <w:lang w:val="ga-IE"/>
        </w:rPr>
        <w:t>h</w:t>
      </w:r>
      <w:r w:rsidRPr="00815936">
        <w:rPr>
          <w:color w:val="auto"/>
          <w:u w:val="none"/>
        </w:rPr>
        <w:t>ástacht Fhoras na Gaeilge.</w:t>
      </w:r>
    </w:p>
    <w:p w:rsidR="001F5323" w:rsidRPr="00815936" w:rsidRDefault="001F5323" w:rsidP="001F5323">
      <w:pPr>
        <w:jc w:val="left"/>
        <w:rPr>
          <w:color w:val="auto"/>
          <w:u w:val="none"/>
        </w:rPr>
      </w:pPr>
    </w:p>
    <w:p w:rsidR="001F5323" w:rsidRPr="00815936" w:rsidRDefault="001F5323" w:rsidP="001F5323">
      <w:pPr>
        <w:jc w:val="left"/>
        <w:rPr>
          <w:b/>
          <w:color w:val="auto"/>
          <w:u w:val="none"/>
        </w:rPr>
      </w:pPr>
      <w:r w:rsidRPr="00815936">
        <w:rPr>
          <w:b/>
          <w:color w:val="auto"/>
          <w:u w:val="none"/>
        </w:rPr>
        <w:t>5)</w:t>
      </w:r>
      <w:r w:rsidRPr="00815936">
        <w:rPr>
          <w:b/>
          <w:color w:val="auto"/>
          <w:u w:val="none"/>
        </w:rPr>
        <w:tab/>
      </w:r>
      <w:smartTag w:uri="urn:schemas-microsoft-com:office:smarttags" w:element="PersonName">
        <w:r w:rsidRPr="00815936">
          <w:rPr>
            <w:b/>
            <w:color w:val="auto"/>
            <w:u w:val="none"/>
          </w:rPr>
          <w:t>Eolas</w:t>
        </w:r>
      </w:smartTag>
      <w:r w:rsidRPr="00815936">
        <w:rPr>
          <w:b/>
          <w:color w:val="auto"/>
          <w:u w:val="none"/>
        </w:rPr>
        <w:t xml:space="preserve"> ábhartha eile</w:t>
      </w:r>
    </w:p>
    <w:p w:rsidR="001F5323" w:rsidRPr="00815936" w:rsidRDefault="001F5323" w:rsidP="001F5323">
      <w:pPr>
        <w:jc w:val="left"/>
        <w:rPr>
          <w:b/>
          <w:color w:val="auto"/>
          <w:u w:val="none"/>
        </w:rPr>
      </w:pPr>
    </w:p>
    <w:p w:rsidR="001F5323" w:rsidRPr="00815936" w:rsidRDefault="001F5323" w:rsidP="001F5323">
      <w:pPr>
        <w:jc w:val="left"/>
        <w:rPr>
          <w:b/>
          <w:color w:val="auto"/>
          <w:u w:val="none"/>
        </w:rPr>
      </w:pPr>
      <w:r w:rsidRPr="00815936">
        <w:rPr>
          <w:b/>
          <w:color w:val="auto"/>
          <w:u w:val="none"/>
        </w:rPr>
        <w:t>Íocaíocht na nÚdar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Ní ceart go mbeadh an táille a íocfar níos lú ná €750 i gcás ar bith agus ba cheart go mbeadh dleachtanna á n-íoc leis na húdair anuas ar an táille sin.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Ba cheart </w:t>
      </w:r>
      <w:r w:rsidR="002E6AF7">
        <w:rPr>
          <w:color w:val="auto"/>
          <w:u w:val="none"/>
          <w:lang w:val="ga-IE"/>
        </w:rPr>
        <w:t>ta</w:t>
      </w:r>
      <w:r w:rsidR="000D1244">
        <w:rPr>
          <w:color w:val="auto"/>
          <w:u w:val="none"/>
          <w:lang w:val="ga-IE"/>
        </w:rPr>
        <w:t>g</w:t>
      </w:r>
      <w:r w:rsidR="002E6AF7">
        <w:rPr>
          <w:color w:val="auto"/>
          <w:u w:val="none"/>
          <w:lang w:val="ga-IE"/>
        </w:rPr>
        <w:t>airt a bheith</w:t>
      </w:r>
      <w:r w:rsidRPr="00815936">
        <w:rPr>
          <w:color w:val="auto"/>
          <w:u w:val="none"/>
        </w:rPr>
        <w:t xml:space="preserve"> déanta sa chonradh do choinníollacha Fhoras na Gaeilge (íosmhéid €750) agus </w:t>
      </w:r>
      <w:r w:rsidR="00380F3A">
        <w:rPr>
          <w:color w:val="auto"/>
          <w:u w:val="none"/>
        </w:rPr>
        <w:t xml:space="preserve"> na</w:t>
      </w:r>
      <w:r w:rsidRPr="00815936">
        <w:rPr>
          <w:color w:val="auto"/>
          <w:u w:val="none"/>
        </w:rPr>
        <w:t>coinníollacha seo</w:t>
      </w:r>
      <w:r w:rsidR="002E6AF7">
        <w:rPr>
          <w:color w:val="auto"/>
          <w:u w:val="none"/>
          <w:lang w:val="ga-IE"/>
        </w:rPr>
        <w:t xml:space="preserve"> a bheith</w:t>
      </w:r>
      <w:r w:rsidRPr="00815936">
        <w:rPr>
          <w:color w:val="auto"/>
          <w:u w:val="none"/>
        </w:rPr>
        <w:t xml:space="preserve"> le comhlíonadh ag an bhfoilsitheoir. 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Beidh ar fhoilsitheoirí a chruthú gur íocadh na húdair go cothrom agus chuige sin beidh orthu conarthaí sínithe lena gcuid údar a chur ar fáil mar chuid de na tuairiscí ráithiúla a bheidh le cur faoi bhráid Fhoras na Gaeilge. </w:t>
      </w:r>
    </w:p>
    <w:p w:rsidR="001F5323" w:rsidRPr="00815936" w:rsidRDefault="001F5323" w:rsidP="001F5323">
      <w:pPr>
        <w:jc w:val="left"/>
        <w:rPr>
          <w:color w:val="auto"/>
          <w:u w:val="none"/>
        </w:rPr>
      </w:pPr>
    </w:p>
    <w:p w:rsidR="001F5323" w:rsidRPr="00815936" w:rsidRDefault="001F5323" w:rsidP="001F5323">
      <w:pPr>
        <w:jc w:val="left"/>
        <w:rPr>
          <w:b/>
          <w:color w:val="auto"/>
          <w:u w:val="none"/>
        </w:rPr>
      </w:pPr>
      <w:r w:rsidRPr="00815936">
        <w:rPr>
          <w:b/>
          <w:color w:val="auto"/>
          <w:u w:val="none"/>
        </w:rPr>
        <w:t>Fostaíocht</w:t>
      </w:r>
    </w:p>
    <w:p w:rsidR="001F5323" w:rsidRPr="00815936" w:rsidRDefault="001F5323" w:rsidP="001F5323">
      <w:pPr>
        <w:jc w:val="left"/>
        <w:rPr>
          <w:color w:val="auto"/>
          <w:u w:val="none"/>
        </w:rPr>
      </w:pP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Déanfar iarratais ar phoist a mheas i gcomhthéacs an phlean foilsitheoireachta ina iomláine.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Is ar an eagras féin atá an fhreagracht foireann a earcú.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Is gá iarratais a lorg trí fhógraíocht phoiblí d’aon fhostaíocht sa chlár oibre, seachas fostaíocht ócáid</w:t>
      </w:r>
      <w:r>
        <w:rPr>
          <w:color w:val="auto"/>
          <w:u w:val="none"/>
          <w:lang w:val="ga-IE"/>
        </w:rPr>
        <w:t>each</w:t>
      </w:r>
      <w:r w:rsidRPr="00815936">
        <w:rPr>
          <w:color w:val="auto"/>
          <w:u w:val="none"/>
        </w:rPr>
        <w:t>, agus cloí le gach reachtaíocht agus le gach rialachán fostaíochta.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Is gá na rátaí tuarastail </w:t>
      </w:r>
      <w:r w:rsidR="002E6AF7">
        <w:rPr>
          <w:color w:val="auto"/>
          <w:u w:val="none"/>
          <w:lang w:val="ga-IE"/>
        </w:rPr>
        <w:t xml:space="preserve">a bheith </w:t>
      </w:r>
      <w:r w:rsidRPr="00815936">
        <w:rPr>
          <w:color w:val="auto"/>
          <w:u w:val="none"/>
        </w:rPr>
        <w:t xml:space="preserve">ag teacht </w:t>
      </w:r>
      <w:r>
        <w:rPr>
          <w:color w:val="auto"/>
          <w:u w:val="none"/>
        </w:rPr>
        <w:t>le dualgais chuí gach po</w:t>
      </w:r>
      <w:r w:rsidRPr="00815936">
        <w:rPr>
          <w:color w:val="auto"/>
          <w:u w:val="none"/>
        </w:rPr>
        <w:t>st a bheidh á mhaoiniú ag Foras na Gaeilge.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Is gá aon athrú ábhartha ar chúrsaí foirne, mar atá leagtha síos sa chlár oibre, a phlé agus a aontú le Foras na Gaeilge roimh ré. (</w:t>
      </w:r>
      <w:r>
        <w:rPr>
          <w:color w:val="auto"/>
          <w:u w:val="none"/>
          <w:lang w:val="ga-IE"/>
        </w:rPr>
        <w:t>e.g</w:t>
      </w:r>
      <w:r w:rsidRPr="00815936">
        <w:rPr>
          <w:color w:val="auto"/>
          <w:u w:val="none"/>
        </w:rPr>
        <w:t xml:space="preserve">. sainchuntas poist agus fógra) 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Is gá aon athrú ar bhord stiúrtha an eagrais/an choiste a chur in iúl d’Fhoras na Gaeilge láithreach.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lastRenderedPageBreak/>
        <w:t xml:space="preserve">Níl aon gheallúint á tabhairt ag Foras na Gaeilge go mbeidh maoiniú leanúnach ar fáil </w:t>
      </w:r>
      <w:r>
        <w:rPr>
          <w:color w:val="auto"/>
          <w:u w:val="none"/>
          <w:lang w:val="ga-IE"/>
        </w:rPr>
        <w:t>le haghaidh post</w:t>
      </w:r>
      <w:r w:rsidRPr="00815936">
        <w:rPr>
          <w:color w:val="auto"/>
          <w:u w:val="none"/>
        </w:rPr>
        <w:t xml:space="preserve">. </w:t>
      </w:r>
    </w:p>
    <w:p w:rsidR="001F5323" w:rsidRPr="00815936" w:rsidRDefault="001F5323" w:rsidP="001F5323">
      <w:pPr>
        <w:jc w:val="left"/>
        <w:rPr>
          <w:color w:val="auto"/>
        </w:rPr>
      </w:pPr>
    </w:p>
    <w:p w:rsidR="001F5323" w:rsidRPr="00815936" w:rsidRDefault="001F5323" w:rsidP="001F5323">
      <w:pPr>
        <w:jc w:val="left"/>
        <w:rPr>
          <w:b/>
          <w:color w:val="auto"/>
          <w:u w:val="none"/>
        </w:rPr>
      </w:pPr>
      <w:r w:rsidRPr="00815936">
        <w:rPr>
          <w:b/>
          <w:color w:val="auto"/>
          <w:u w:val="none"/>
        </w:rPr>
        <w:t>Athbhreithniú ar chinneadh Fhoras na Gaeilge (</w:t>
      </w:r>
      <w:r>
        <w:rPr>
          <w:b/>
          <w:color w:val="auto"/>
          <w:u w:val="none"/>
          <w:lang w:val="ga-IE"/>
        </w:rPr>
        <w:t>e.g.</w:t>
      </w:r>
      <w:r w:rsidRPr="00815936">
        <w:rPr>
          <w:b/>
          <w:color w:val="auto"/>
          <w:u w:val="none"/>
        </w:rPr>
        <w:t xml:space="preserve"> i gcás iarratas a bheith diúltaithe)</w:t>
      </w:r>
    </w:p>
    <w:p w:rsidR="001F5323" w:rsidRPr="00815936" w:rsidRDefault="001F5323" w:rsidP="001F5323">
      <w:pPr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Is féidir iarratas a dhéanamh i scríbhinn ar athbhreithniú ar aon chinneadh ach ní mór an t-iarratas a bheith istigh i scríbhinn taobh istigh de 15 lá oibre ó dháta na litreach diúltaithe. Ní mór gach iarratas ar athbhreithniú a bhunú ar na cúiseanna seo amháin: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>Go ndearna Foras na Gaeilge míléamh ar an eolas a tugadh i rith an mheasúnaithe.</w:t>
      </w:r>
    </w:p>
    <w:p w:rsidR="001F5323" w:rsidRPr="00815936" w:rsidRDefault="001F5323" w:rsidP="001F5323">
      <w:pPr>
        <w:numPr>
          <w:ilvl w:val="0"/>
          <w:numId w:val="1"/>
        </w:numPr>
        <w:ind w:left="567" w:hanging="567"/>
        <w:jc w:val="left"/>
        <w:rPr>
          <w:color w:val="auto"/>
          <w:u w:val="none"/>
        </w:rPr>
      </w:pPr>
      <w:r w:rsidRPr="00815936">
        <w:rPr>
          <w:color w:val="auto"/>
          <w:u w:val="none"/>
        </w:rPr>
        <w:t xml:space="preserve">Gur imigh Foras na Gaeilge, ar </w:t>
      </w:r>
      <w:r>
        <w:rPr>
          <w:color w:val="auto"/>
          <w:u w:val="none"/>
        </w:rPr>
        <w:t>dhóigh s</w:t>
      </w:r>
      <w:r>
        <w:rPr>
          <w:color w:val="auto"/>
          <w:u w:val="none"/>
          <w:lang w:val="ga-IE"/>
        </w:rPr>
        <w:t>h</w:t>
      </w:r>
      <w:r>
        <w:rPr>
          <w:color w:val="auto"/>
          <w:u w:val="none"/>
        </w:rPr>
        <w:t>ubstaintiúil, ón bpróise</w:t>
      </w:r>
      <w:r w:rsidRPr="00815936">
        <w:rPr>
          <w:color w:val="auto"/>
          <w:u w:val="none"/>
        </w:rPr>
        <w:t xml:space="preserve">as measúnaithe féin. </w:t>
      </w:r>
    </w:p>
    <w:p w:rsidR="001F5323" w:rsidRPr="00744D85" w:rsidRDefault="001F5323" w:rsidP="001F5323">
      <w:pPr>
        <w:ind w:left="360"/>
        <w:jc w:val="left"/>
        <w:rPr>
          <w:rFonts w:ascii="Lucida Sans" w:hAnsi="Lucida Sans"/>
          <w:color w:val="0F243E"/>
          <w:u w:val="none"/>
          <w:lang w:val="en-GB"/>
        </w:rPr>
      </w:pPr>
    </w:p>
    <w:p w:rsidR="001F5323" w:rsidRPr="00744D85" w:rsidRDefault="001F5323" w:rsidP="001F5323">
      <w:pPr>
        <w:jc w:val="left"/>
        <w:rPr>
          <w:rFonts w:ascii="Lucida Sans" w:hAnsi="Lucida Sans"/>
          <w:color w:val="0F243E"/>
          <w:u w:val="none"/>
        </w:rPr>
      </w:pPr>
    </w:p>
    <w:p w:rsidR="001F5323" w:rsidRDefault="001F5323" w:rsidP="001F5323">
      <w:pPr>
        <w:jc w:val="left"/>
      </w:pPr>
    </w:p>
    <w:p w:rsidR="00EF5A3E" w:rsidRDefault="00680156"/>
    <w:sectPr w:rsidR="00EF5A3E" w:rsidSect="000C7012">
      <w:type w:val="continuous"/>
      <w:pgSz w:w="11899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23" w:rsidRDefault="001F5323" w:rsidP="001F5323">
      <w:r>
        <w:separator/>
      </w:r>
    </w:p>
  </w:endnote>
  <w:endnote w:type="continuationSeparator" w:id="0">
    <w:p w:rsidR="001F5323" w:rsidRDefault="001F5323" w:rsidP="001F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vival565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12" w:rsidRDefault="004E5496" w:rsidP="000C70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7012" w:rsidRDefault="00680156" w:rsidP="000C701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12" w:rsidRDefault="004E5496" w:rsidP="000C70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0156">
      <w:rPr>
        <w:rStyle w:val="PageNumber"/>
        <w:noProof/>
      </w:rPr>
      <w:t>1</w:t>
    </w:r>
    <w:r>
      <w:rPr>
        <w:rStyle w:val="PageNumber"/>
      </w:rPr>
      <w:fldChar w:fldCharType="end"/>
    </w:r>
  </w:p>
  <w:p w:rsidR="000C7012" w:rsidRDefault="00680156" w:rsidP="000C70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23" w:rsidRDefault="001F5323" w:rsidP="001F5323">
      <w:r>
        <w:separator/>
      </w:r>
    </w:p>
  </w:footnote>
  <w:footnote w:type="continuationSeparator" w:id="0">
    <w:p w:rsidR="001F5323" w:rsidRDefault="001F5323" w:rsidP="001F5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323" w:rsidRDefault="001F5323" w:rsidP="001F5323">
    <w:pPr>
      <w:pStyle w:val="Header"/>
      <w:jc w:val="center"/>
    </w:pPr>
    <w:r>
      <w:rPr>
        <w:noProof/>
        <w:u w:val="none"/>
        <w:lang w:val="ga-IE" w:eastAsia="ga-IE"/>
      </w:rPr>
      <w:drawing>
        <wp:inline distT="0" distB="0" distL="0" distR="0" wp14:anchorId="76DC1739" wp14:editId="7473E861">
          <wp:extent cx="1447800" cy="381000"/>
          <wp:effectExtent l="0" t="0" r="0" b="0"/>
          <wp:docPr id="1" name="Picture 1" descr="logofna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na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323" w:rsidRPr="00562129" w:rsidRDefault="001F5323" w:rsidP="001F5323">
    <w:pPr>
      <w:ind w:left="360"/>
      <w:jc w:val="center"/>
      <w:rPr>
        <w:b/>
        <w:u w:val="none"/>
      </w:rPr>
    </w:pPr>
    <w:r w:rsidRPr="00562129">
      <w:rPr>
        <w:b/>
        <w:u w:val="none"/>
      </w:rPr>
      <w:t>Rialacha Scéim na Foilsitheoireachta</w:t>
    </w:r>
  </w:p>
  <w:p w:rsidR="000C7012" w:rsidRPr="002333E1" w:rsidRDefault="00680156" w:rsidP="001F5323">
    <w:pPr>
      <w:pStyle w:val="Header"/>
      <w:rPr>
        <w:u w:val="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A298A"/>
    <w:multiLevelType w:val="hybridMultilevel"/>
    <w:tmpl w:val="4B6285D0"/>
    <w:lvl w:ilvl="0" w:tplc="897A8E66">
      <w:start w:val="1"/>
      <w:numFmt w:val="decimal"/>
      <w:lvlText w:val="%1."/>
      <w:lvlJc w:val="left"/>
      <w:pPr>
        <w:ind w:left="720" w:hanging="360"/>
      </w:pPr>
      <w:rPr>
        <w:rFonts w:ascii="Lucida Sans Unicode" w:hAnsi="Lucida Sans Unicod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244061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36727"/>
    <w:multiLevelType w:val="hybridMultilevel"/>
    <w:tmpl w:val="0E78872C"/>
    <w:lvl w:ilvl="0" w:tplc="00030409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69B4619B"/>
    <w:multiLevelType w:val="hybridMultilevel"/>
    <w:tmpl w:val="9CAC06FE"/>
    <w:lvl w:ilvl="0" w:tplc="7CAA0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23"/>
    <w:rsid w:val="00050A30"/>
    <w:rsid w:val="000D1244"/>
    <w:rsid w:val="001112CD"/>
    <w:rsid w:val="00172978"/>
    <w:rsid w:val="00183810"/>
    <w:rsid w:val="00190E00"/>
    <w:rsid w:val="001F5323"/>
    <w:rsid w:val="00222897"/>
    <w:rsid w:val="00252497"/>
    <w:rsid w:val="002E6AF7"/>
    <w:rsid w:val="00332F79"/>
    <w:rsid w:val="00380F3A"/>
    <w:rsid w:val="003A793B"/>
    <w:rsid w:val="00443A1B"/>
    <w:rsid w:val="004E5496"/>
    <w:rsid w:val="0050401D"/>
    <w:rsid w:val="005A12B0"/>
    <w:rsid w:val="005D5940"/>
    <w:rsid w:val="00680156"/>
    <w:rsid w:val="006F7FF8"/>
    <w:rsid w:val="0070183D"/>
    <w:rsid w:val="00757992"/>
    <w:rsid w:val="008A69C1"/>
    <w:rsid w:val="00900200"/>
    <w:rsid w:val="00927498"/>
    <w:rsid w:val="00964EBB"/>
    <w:rsid w:val="00BC7A47"/>
    <w:rsid w:val="00CB5944"/>
    <w:rsid w:val="00D9189D"/>
    <w:rsid w:val="00D92DB8"/>
    <w:rsid w:val="00DC5B1A"/>
    <w:rsid w:val="00E07AF9"/>
    <w:rsid w:val="00F47FE5"/>
    <w:rsid w:val="00FA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3"/>
    <w:pPr>
      <w:tabs>
        <w:tab w:val="left" w:pos="0"/>
      </w:tabs>
      <w:spacing w:after="0" w:line="240" w:lineRule="auto"/>
      <w:jc w:val="both"/>
    </w:pPr>
    <w:rPr>
      <w:rFonts w:ascii="Lucida Sans Unicode" w:eastAsia="Times New Roman" w:hAnsi="Lucida Sans Unicode" w:cs="Times New Roman"/>
      <w:color w:val="244061"/>
      <w:sz w:val="20"/>
      <w:szCs w:val="24"/>
      <w:u w:val="single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1F5323"/>
    <w:pPr>
      <w:tabs>
        <w:tab w:val="clear" w:pos="0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1F5323"/>
    <w:rPr>
      <w:rFonts w:ascii="Lucida Sans Unicode" w:eastAsia="Times New Roman" w:hAnsi="Lucida Sans Unicode" w:cs="Times New Roman"/>
      <w:color w:val="244061"/>
      <w:sz w:val="20"/>
      <w:szCs w:val="24"/>
      <w:u w:val="single"/>
      <w:lang w:val="en-IE"/>
    </w:rPr>
  </w:style>
  <w:style w:type="character" w:styleId="PageNumber">
    <w:name w:val="page number"/>
    <w:basedOn w:val="DefaultParagraphFont"/>
    <w:rsid w:val="001F5323"/>
  </w:style>
  <w:style w:type="paragraph" w:styleId="Header">
    <w:name w:val="header"/>
    <w:basedOn w:val="Normal"/>
    <w:link w:val="HeaderChar"/>
    <w:uiPriority w:val="99"/>
    <w:unhideWhenUsed/>
    <w:rsid w:val="001F5323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323"/>
    <w:rPr>
      <w:rFonts w:ascii="Lucida Sans Unicode" w:eastAsia="Times New Roman" w:hAnsi="Lucida Sans Unicode" w:cs="Times New Roman"/>
      <w:color w:val="244061"/>
      <w:sz w:val="20"/>
      <w:szCs w:val="24"/>
      <w:u w:val="single"/>
      <w:lang w:val="en-IE"/>
    </w:rPr>
  </w:style>
  <w:style w:type="character" w:styleId="Hyperlink">
    <w:name w:val="Hyperlink"/>
    <w:unhideWhenUsed/>
    <w:rsid w:val="001F53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323"/>
    <w:rPr>
      <w:rFonts w:ascii="Tahoma" w:eastAsia="Times New Roman" w:hAnsi="Tahoma" w:cs="Tahoma"/>
      <w:color w:val="244061"/>
      <w:sz w:val="16"/>
      <w:szCs w:val="16"/>
      <w:u w:val="single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3A7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93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93B"/>
    <w:rPr>
      <w:rFonts w:ascii="Lucida Sans Unicode" w:eastAsia="Times New Roman" w:hAnsi="Lucida Sans Unicode" w:cs="Times New Roman"/>
      <w:color w:val="244061"/>
      <w:sz w:val="20"/>
      <w:szCs w:val="20"/>
      <w:u w:val="single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93B"/>
    <w:rPr>
      <w:rFonts w:ascii="Lucida Sans Unicode" w:eastAsia="Times New Roman" w:hAnsi="Lucida Sans Unicode" w:cs="Times New Roman"/>
      <w:b/>
      <w:bCs/>
      <w:color w:val="244061"/>
      <w:sz w:val="20"/>
      <w:szCs w:val="20"/>
      <w:u w:val="single"/>
      <w:lang w:val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3"/>
    <w:pPr>
      <w:tabs>
        <w:tab w:val="left" w:pos="0"/>
      </w:tabs>
      <w:spacing w:after="0" w:line="240" w:lineRule="auto"/>
      <w:jc w:val="both"/>
    </w:pPr>
    <w:rPr>
      <w:rFonts w:ascii="Lucida Sans Unicode" w:eastAsia="Times New Roman" w:hAnsi="Lucida Sans Unicode" w:cs="Times New Roman"/>
      <w:color w:val="244061"/>
      <w:sz w:val="20"/>
      <w:szCs w:val="24"/>
      <w:u w:val="single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1F5323"/>
    <w:pPr>
      <w:tabs>
        <w:tab w:val="clear" w:pos="0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1F5323"/>
    <w:rPr>
      <w:rFonts w:ascii="Lucida Sans Unicode" w:eastAsia="Times New Roman" w:hAnsi="Lucida Sans Unicode" w:cs="Times New Roman"/>
      <w:color w:val="244061"/>
      <w:sz w:val="20"/>
      <w:szCs w:val="24"/>
      <w:u w:val="single"/>
      <w:lang w:val="en-IE"/>
    </w:rPr>
  </w:style>
  <w:style w:type="character" w:styleId="PageNumber">
    <w:name w:val="page number"/>
    <w:basedOn w:val="DefaultParagraphFont"/>
    <w:rsid w:val="001F5323"/>
  </w:style>
  <w:style w:type="paragraph" w:styleId="Header">
    <w:name w:val="header"/>
    <w:basedOn w:val="Normal"/>
    <w:link w:val="HeaderChar"/>
    <w:uiPriority w:val="99"/>
    <w:unhideWhenUsed/>
    <w:rsid w:val="001F5323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323"/>
    <w:rPr>
      <w:rFonts w:ascii="Lucida Sans Unicode" w:eastAsia="Times New Roman" w:hAnsi="Lucida Sans Unicode" w:cs="Times New Roman"/>
      <w:color w:val="244061"/>
      <w:sz w:val="20"/>
      <w:szCs w:val="24"/>
      <w:u w:val="single"/>
      <w:lang w:val="en-IE"/>
    </w:rPr>
  </w:style>
  <w:style w:type="character" w:styleId="Hyperlink">
    <w:name w:val="Hyperlink"/>
    <w:unhideWhenUsed/>
    <w:rsid w:val="001F53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323"/>
    <w:rPr>
      <w:rFonts w:ascii="Tahoma" w:eastAsia="Times New Roman" w:hAnsi="Tahoma" w:cs="Tahoma"/>
      <w:color w:val="244061"/>
      <w:sz w:val="16"/>
      <w:szCs w:val="16"/>
      <w:u w:val="single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3A7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93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93B"/>
    <w:rPr>
      <w:rFonts w:ascii="Lucida Sans Unicode" w:eastAsia="Times New Roman" w:hAnsi="Lucida Sans Unicode" w:cs="Times New Roman"/>
      <w:color w:val="244061"/>
      <w:sz w:val="20"/>
      <w:szCs w:val="20"/>
      <w:u w:val="single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93B"/>
    <w:rPr>
      <w:rFonts w:ascii="Lucida Sans Unicode" w:eastAsia="Times New Roman" w:hAnsi="Lucida Sans Unicode" w:cs="Times New Roman"/>
      <w:b/>
      <w:bCs/>
      <w:color w:val="244061"/>
      <w:sz w:val="20"/>
      <w:szCs w:val="20"/>
      <w:u w:val="single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eilge.ie/clarnaleabhargaeilg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eabhar@forasnagaeilge.i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leabhar@forasnagaeilge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2F25A-56D1-4B88-A9C0-74B76B1C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2739</Words>
  <Characters>15613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Teideal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Caitlín Uí Mhéalóid</dc:creator>
  <cp:lastModifiedBy>Máire Uí Fhaogháin</cp:lastModifiedBy>
  <cp:revision>4</cp:revision>
  <dcterms:created xsi:type="dcterms:W3CDTF">2016-05-25T13:47:00Z</dcterms:created>
  <dcterms:modified xsi:type="dcterms:W3CDTF">2016-05-25T13:51:00Z</dcterms:modified>
</cp:coreProperties>
</file>